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B7A" w:rsidRPr="00DE43F6" w:rsidRDefault="00DE43F6" w:rsidP="001B0B7A">
      <w:pPr>
        <w:rPr>
          <w:b/>
          <w:bCs/>
        </w:rPr>
      </w:pPr>
      <w:bookmarkStart w:id="0" w:name="_GoBack"/>
      <w:r w:rsidRPr="00DE43F6">
        <w:rPr>
          <w:b/>
          <w:bCs/>
        </w:rPr>
        <w:t xml:space="preserve">ГОСТ Р 57440-2017 </w:t>
      </w:r>
      <w:bookmarkEnd w:id="0"/>
      <w:r w:rsidRPr="00DE43F6">
        <w:rPr>
          <w:b/>
          <w:bCs/>
        </w:rPr>
        <w:t>Конденсаторы. Классификация и система условных обозначений</w:t>
      </w:r>
      <w:r w:rsidR="001B0B7A" w:rsidRPr="001B0B7A">
        <w:t>     </w:t>
      </w:r>
      <w:r w:rsidR="001B0B7A" w:rsidRPr="001B0B7A">
        <w:br/>
        <w:t>     </w:t>
      </w:r>
      <w:r w:rsidR="001B0B7A" w:rsidRPr="001B0B7A">
        <w:br/>
        <w:t>НАЦИОНАЛЬНЫЙ СТАНДАРТ РОССИЙСКОЙ ФЕДЕРАЦИИ</w:t>
      </w:r>
    </w:p>
    <w:p w:rsidR="001B0B7A" w:rsidRPr="001B0B7A" w:rsidRDefault="001B0B7A" w:rsidP="001B0B7A">
      <w:r w:rsidRPr="001B0B7A">
        <w:br/>
        <w:t>КОНДЕНСАТОРЫ</w:t>
      </w:r>
    </w:p>
    <w:p w:rsidR="001B0B7A" w:rsidRPr="001B0B7A" w:rsidRDefault="001B0B7A" w:rsidP="001B0B7A">
      <w:r w:rsidRPr="001B0B7A">
        <w:br/>
        <w:t>Классификация и система условных обозначений</w:t>
      </w:r>
    </w:p>
    <w:p w:rsidR="001B0B7A" w:rsidRPr="001B0B7A" w:rsidRDefault="001B0B7A" w:rsidP="001B0B7A">
      <w:pPr>
        <w:rPr>
          <w:lang w:val="en-US"/>
        </w:rPr>
      </w:pPr>
      <w:r w:rsidRPr="00DE43F6">
        <w:rPr>
          <w:lang w:val="en-US"/>
        </w:rPr>
        <w:br/>
      </w:r>
      <w:r w:rsidRPr="001B0B7A">
        <w:rPr>
          <w:lang w:val="en-US"/>
        </w:rPr>
        <w:t>Capacitors. Classification and system of designations</w:t>
      </w:r>
    </w:p>
    <w:p w:rsidR="001B0B7A" w:rsidRPr="001B0B7A" w:rsidRDefault="001B0B7A" w:rsidP="001B0B7A">
      <w:r w:rsidRPr="00DE43F6">
        <w:br/>
      </w:r>
      <w:r w:rsidRPr="00DE43F6">
        <w:br/>
      </w:r>
      <w:r w:rsidRPr="001B0B7A">
        <w:t>ОКС 31.060.01</w:t>
      </w:r>
    </w:p>
    <w:p w:rsidR="001B0B7A" w:rsidRPr="001B0B7A" w:rsidRDefault="001B0B7A" w:rsidP="001B0B7A">
      <w:r w:rsidRPr="001B0B7A">
        <w:t>Дата введения 2017-08-01</w:t>
      </w:r>
    </w:p>
    <w:p w:rsidR="001B0B7A" w:rsidRPr="001B0B7A" w:rsidRDefault="001B0B7A" w:rsidP="001B0B7A">
      <w:r w:rsidRPr="001B0B7A">
        <w:t>Предисловие</w:t>
      </w:r>
    </w:p>
    <w:p w:rsidR="001B0B7A" w:rsidRPr="001B0B7A" w:rsidRDefault="001B0B7A" w:rsidP="001B0B7A">
      <w:r w:rsidRPr="001B0B7A">
        <w:t>1 РАЗРАБОТАН Акционерным обществом "Российский научно-исследовательский институт "</w:t>
      </w:r>
      <w:proofErr w:type="spellStart"/>
      <w:r w:rsidRPr="001B0B7A">
        <w:t>Электронстандарт</w:t>
      </w:r>
      <w:proofErr w:type="spellEnd"/>
      <w:r w:rsidRPr="001B0B7A">
        <w:t>" (АО "РНИИ "</w:t>
      </w:r>
      <w:proofErr w:type="spellStart"/>
      <w:r w:rsidRPr="001B0B7A">
        <w:t>Электронстандарт</w:t>
      </w:r>
      <w:proofErr w:type="spellEnd"/>
      <w:r w:rsidRPr="001B0B7A">
        <w:t>") совместно с акционерным обществом "Научно-исследовательский институт "</w:t>
      </w:r>
      <w:proofErr w:type="spellStart"/>
      <w:r w:rsidRPr="001B0B7A">
        <w:t>Гириконд</w:t>
      </w:r>
      <w:proofErr w:type="spellEnd"/>
      <w:r w:rsidRPr="001B0B7A">
        <w:t>" (АО "НИИ "</w:t>
      </w:r>
      <w:proofErr w:type="spellStart"/>
      <w:r w:rsidRPr="001B0B7A">
        <w:t>Гириконд</w:t>
      </w:r>
      <w:proofErr w:type="spellEnd"/>
      <w:r w:rsidRPr="001B0B7A">
        <w:t>)</w:t>
      </w:r>
      <w:r w:rsidRPr="001B0B7A">
        <w:br/>
      </w:r>
    </w:p>
    <w:p w:rsidR="001B0B7A" w:rsidRPr="001B0B7A" w:rsidRDefault="001B0B7A" w:rsidP="001B0B7A">
      <w:r w:rsidRPr="001B0B7A">
        <w:t>2 ВНЕСЕН Техническим комитетом по стандартизации ТК 303 "Изделия электронной техники, материалы и оборудование"</w:t>
      </w:r>
      <w:r w:rsidRPr="001B0B7A">
        <w:br/>
      </w:r>
    </w:p>
    <w:p w:rsidR="001B0B7A" w:rsidRPr="001B0B7A" w:rsidRDefault="001B0B7A" w:rsidP="001B0B7A">
      <w:r w:rsidRPr="001B0B7A">
        <w:t>3 УТВЕРЖДЕН И ВВЕДЕН В ДЕЙСТВИЕ </w:t>
      </w:r>
      <w:hyperlink r:id="rId4" w:history="1">
        <w:r w:rsidRPr="001B0B7A">
          <w:rPr>
            <w:rStyle w:val="a3"/>
          </w:rPr>
          <w:t>Приказом Федерального агентства по техническому регулированию и метрологии от 4 апреля 2017 г. N 256-ст</w:t>
        </w:r>
      </w:hyperlink>
      <w:r w:rsidRPr="001B0B7A">
        <w:br/>
      </w:r>
    </w:p>
    <w:p w:rsidR="001B0B7A" w:rsidRPr="001B0B7A" w:rsidRDefault="001B0B7A" w:rsidP="001B0B7A">
      <w:r w:rsidRPr="001B0B7A">
        <w:t>4 ВВЕДЕН ВПЕРВЫЕ</w:t>
      </w:r>
      <w:r w:rsidRPr="001B0B7A">
        <w:br/>
      </w:r>
      <w:r w:rsidRPr="001B0B7A">
        <w:br/>
      </w:r>
      <w:r w:rsidRPr="001B0B7A">
        <w:br/>
      </w:r>
      <w:r w:rsidRPr="001B0B7A">
        <w:rPr>
          <w:i/>
          <w:iCs/>
        </w:rPr>
        <w:t>Правила применения настоящего стандарта установлены в </w:t>
      </w:r>
      <w:hyperlink r:id="rId5" w:history="1">
        <w:r w:rsidRPr="001B0B7A">
          <w:rPr>
            <w:rStyle w:val="a3"/>
          </w:rPr>
          <w:t>статье 26 Федерального закона от 29 июня 2015 г. N 162-ФЗ "О стандартизации в Российской Федерации</w:t>
        </w:r>
      </w:hyperlink>
      <w:r w:rsidRPr="001B0B7A">
        <w:t>". </w:t>
      </w:r>
      <w:r w:rsidRPr="001B0B7A">
        <w:rPr>
          <w:i/>
          <w:iCs/>
        </w:rPr>
        <w:t>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пользователя - на официальном сайте Федерального агентства по техническому регулированию и метрологии в сети Интернет (www.gost.ru)</w:t>
      </w:r>
      <w:r w:rsidRPr="001B0B7A">
        <w:rPr>
          <w:i/>
          <w:iCs/>
        </w:rPr>
        <w:br/>
      </w:r>
      <w:r w:rsidRPr="001B0B7A">
        <w:br/>
      </w:r>
    </w:p>
    <w:p w:rsidR="001B0B7A" w:rsidRPr="001B0B7A" w:rsidRDefault="001B0B7A" w:rsidP="001B0B7A">
      <w:r w:rsidRPr="001B0B7A">
        <w:t>1 Область применения</w:t>
      </w:r>
    </w:p>
    <w:p w:rsidR="001B0B7A" w:rsidRPr="001B0B7A" w:rsidRDefault="001B0B7A" w:rsidP="001B0B7A">
      <w:r w:rsidRPr="001B0B7A">
        <w:br/>
        <w:t xml:space="preserve">Настоящий стандарт распространяется на конденсаторы, применяемые в радиоэлектронной </w:t>
      </w:r>
      <w:r w:rsidRPr="001B0B7A">
        <w:lastRenderedPageBreak/>
        <w:t>аппаратуре, и устанавливает их классификацию и систему условных обозначений. Настоящий стандарт не распространяется на конденсаторы, разработанные до срока введения его в действие, условные обозначения которых отличаются от установленных настоящим стандартом.</w:t>
      </w:r>
      <w:r w:rsidRPr="001B0B7A">
        <w:br/>
      </w:r>
      <w:r w:rsidRPr="001B0B7A">
        <w:br/>
        <w:t>Настоящий стандарт предназначен для применения предприятиями, организациями и другими субъектами научной и хозяйственной деятельности независимо от форм собственности и подчинения, а также федеральными органами исполнительной власти Российской Федерации, участвующими в разработке, производстве, эксплуатации конденсаторов в соответствии с действующим законодательством.</w:t>
      </w:r>
      <w:r w:rsidRPr="001B0B7A">
        <w:br/>
      </w:r>
      <w:r w:rsidRPr="001B0B7A">
        <w:br/>
      </w:r>
    </w:p>
    <w:p w:rsidR="001B0B7A" w:rsidRPr="001B0B7A" w:rsidRDefault="001B0B7A" w:rsidP="001B0B7A">
      <w:r w:rsidRPr="001B0B7A">
        <w:t>2 Нормативные ссылки</w:t>
      </w:r>
    </w:p>
    <w:p w:rsidR="001B0B7A" w:rsidRPr="001B0B7A" w:rsidRDefault="001B0B7A" w:rsidP="001B0B7A">
      <w:r w:rsidRPr="001B0B7A">
        <w:br/>
        <w:t>В настоящем стандарте использованы ссылки на следующие стандарты:</w:t>
      </w:r>
      <w:r w:rsidRPr="001B0B7A">
        <w:br/>
      </w:r>
      <w:r w:rsidRPr="001B0B7A">
        <w:br/>
      </w:r>
      <w:hyperlink r:id="rId6" w:history="1">
        <w:r w:rsidRPr="001B0B7A">
          <w:rPr>
            <w:rStyle w:val="a3"/>
          </w:rPr>
          <w:t>ГОСТ 15150</w:t>
        </w:r>
      </w:hyperlink>
      <w:r w:rsidRPr="001B0B7A">
        <w:t>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r w:rsidRPr="001B0B7A">
        <w:br/>
      </w:r>
      <w:r w:rsidRPr="001B0B7A">
        <w:br/>
      </w:r>
      <w:hyperlink r:id="rId7" w:history="1">
        <w:r w:rsidRPr="001B0B7A">
          <w:rPr>
            <w:rStyle w:val="a3"/>
          </w:rPr>
          <w:t>ГОСТ 28884</w:t>
        </w:r>
      </w:hyperlink>
      <w:r w:rsidRPr="001B0B7A">
        <w:t> Ряды предпочтительных значений для резисторов и конденсаторов</w:t>
      </w:r>
      <w:r w:rsidRPr="001B0B7A">
        <w:br/>
      </w:r>
      <w:r w:rsidRPr="001B0B7A">
        <w:br/>
      </w:r>
      <w:hyperlink r:id="rId8" w:history="1">
        <w:r w:rsidRPr="001B0B7A">
          <w:rPr>
            <w:rStyle w:val="a3"/>
          </w:rPr>
          <w:t>ГОСТ Р 57437-2017</w:t>
        </w:r>
      </w:hyperlink>
      <w:r w:rsidRPr="001B0B7A">
        <w:t> Конденсаторы. Термины и определения</w:t>
      </w:r>
      <w:r w:rsidRPr="001B0B7A">
        <w:br/>
      </w:r>
      <w:r w:rsidRPr="001B0B7A">
        <w:b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r w:rsidRPr="001B0B7A">
        <w:br/>
      </w:r>
      <w:r w:rsidRPr="001B0B7A">
        <w:br/>
      </w:r>
    </w:p>
    <w:p w:rsidR="001B0B7A" w:rsidRPr="001B0B7A" w:rsidRDefault="001B0B7A" w:rsidP="001B0B7A">
      <w:r w:rsidRPr="001B0B7A">
        <w:t>3 Общие положения</w:t>
      </w:r>
    </w:p>
    <w:p w:rsidR="001B0B7A" w:rsidRPr="001B0B7A" w:rsidRDefault="001B0B7A" w:rsidP="001B0B7A">
      <w:r w:rsidRPr="001B0B7A">
        <w:t>3.1 В настоящем стандарте применены термины по </w:t>
      </w:r>
      <w:hyperlink r:id="rId9" w:history="1">
        <w:r w:rsidRPr="001B0B7A">
          <w:rPr>
            <w:rStyle w:val="a3"/>
          </w:rPr>
          <w:t>ГОСТ Р 57437-2017</w:t>
        </w:r>
      </w:hyperlink>
      <w:r w:rsidRPr="001B0B7A">
        <w:t>.</w:t>
      </w:r>
      <w:r w:rsidRPr="001B0B7A">
        <w:br/>
      </w:r>
    </w:p>
    <w:p w:rsidR="001B0B7A" w:rsidRPr="001B0B7A" w:rsidRDefault="001B0B7A" w:rsidP="001B0B7A">
      <w:r w:rsidRPr="001B0B7A">
        <w:t>3.2 Обозначения групп перспективных конденсаторов серийного производства и вновь разрабатываемых конденсаторов приведены в таблице 1.</w:t>
      </w:r>
      <w:r w:rsidRPr="001B0B7A">
        <w:br/>
      </w:r>
    </w:p>
    <w:p w:rsidR="001B0B7A" w:rsidRPr="001B0B7A" w:rsidRDefault="001B0B7A" w:rsidP="001B0B7A">
      <w:r w:rsidRPr="001B0B7A">
        <w:lastRenderedPageBreak/>
        <w:t>3.3 Обозначения групп неперспективных конденсаторов приведены в приложении А.</w:t>
      </w:r>
      <w:r w:rsidRPr="001B0B7A">
        <w:br/>
      </w:r>
      <w:r w:rsidRPr="001B0B7A">
        <w:br/>
      </w:r>
    </w:p>
    <w:p w:rsidR="001B0B7A" w:rsidRPr="001B0B7A" w:rsidRDefault="001B0B7A" w:rsidP="001B0B7A">
      <w:r w:rsidRPr="001B0B7A">
        <w:t>4 Классификация</w:t>
      </w:r>
    </w:p>
    <w:p w:rsidR="001B0B7A" w:rsidRPr="001B0B7A" w:rsidRDefault="001B0B7A" w:rsidP="001B0B7A">
      <w:r w:rsidRPr="001B0B7A">
        <w:t>4.1 Класс конденсаторов подразделяют на подклассы в зависимости от характера изменения емкости:</w:t>
      </w:r>
      <w:r w:rsidRPr="001B0B7A">
        <w:br/>
      </w:r>
      <w:r w:rsidRPr="001B0B7A">
        <w:br/>
        <w:t>- конденсаторы постоянной емкости;</w:t>
      </w:r>
      <w:r w:rsidRPr="001B0B7A">
        <w:br/>
      </w:r>
      <w:r w:rsidRPr="001B0B7A">
        <w:br/>
        <w:t xml:space="preserve">- конденсаторы </w:t>
      </w:r>
      <w:proofErr w:type="spellStart"/>
      <w:r w:rsidRPr="001B0B7A">
        <w:t>подстроечные</w:t>
      </w:r>
      <w:proofErr w:type="spellEnd"/>
      <w:r w:rsidRPr="001B0B7A">
        <w:t>;</w:t>
      </w:r>
      <w:r w:rsidRPr="001B0B7A">
        <w:br/>
      </w:r>
      <w:r w:rsidRPr="001B0B7A">
        <w:br/>
        <w:t>- конденсаторы переменной емкости;</w:t>
      </w:r>
      <w:r w:rsidRPr="001B0B7A">
        <w:br/>
      </w:r>
      <w:r w:rsidRPr="001B0B7A">
        <w:br/>
        <w:t>- конденсаторы нелинейные.</w:t>
      </w:r>
      <w:r w:rsidRPr="001B0B7A">
        <w:br/>
      </w:r>
    </w:p>
    <w:p w:rsidR="001B0B7A" w:rsidRPr="001B0B7A" w:rsidRDefault="001B0B7A" w:rsidP="001B0B7A">
      <w:r w:rsidRPr="001B0B7A">
        <w:t>4.2 Подклассы конденсаторов подразделяют на группы в соответствии с таблицей 1.</w:t>
      </w:r>
      <w:r w:rsidRPr="001B0B7A">
        <w:br/>
      </w:r>
      <w:r w:rsidRPr="001B0B7A">
        <w:br/>
      </w:r>
      <w:r w:rsidRPr="001B0B7A">
        <w:br/>
        <w:t>Таблица 1</w:t>
      </w:r>
    </w:p>
    <w:tbl>
      <w:tblPr>
        <w:tblW w:w="0" w:type="auto"/>
        <w:tblCellMar>
          <w:left w:w="0" w:type="dxa"/>
          <w:right w:w="0" w:type="dxa"/>
        </w:tblCellMar>
        <w:tblLook w:val="04A0" w:firstRow="1" w:lastRow="0" w:firstColumn="1" w:lastColumn="0" w:noHBand="0" w:noVBand="1"/>
      </w:tblPr>
      <w:tblGrid>
        <w:gridCol w:w="2851"/>
        <w:gridCol w:w="4614"/>
        <w:gridCol w:w="1890"/>
      </w:tblGrid>
      <w:tr w:rsidR="001B0B7A" w:rsidRPr="001B0B7A" w:rsidTr="001B0B7A">
        <w:trPr>
          <w:trHeight w:val="12"/>
        </w:trPr>
        <w:tc>
          <w:tcPr>
            <w:tcW w:w="3326" w:type="dxa"/>
            <w:hideMark/>
          </w:tcPr>
          <w:p w:rsidR="001B0B7A" w:rsidRPr="001B0B7A" w:rsidRDefault="001B0B7A" w:rsidP="001B0B7A"/>
        </w:tc>
        <w:tc>
          <w:tcPr>
            <w:tcW w:w="5359" w:type="dxa"/>
            <w:hideMark/>
          </w:tcPr>
          <w:p w:rsidR="001B0B7A" w:rsidRPr="001B0B7A" w:rsidRDefault="001B0B7A" w:rsidP="001B0B7A"/>
        </w:tc>
        <w:tc>
          <w:tcPr>
            <w:tcW w:w="2033" w:type="dxa"/>
            <w:hideMark/>
          </w:tcPr>
          <w:p w:rsidR="001B0B7A" w:rsidRPr="001B0B7A" w:rsidRDefault="001B0B7A" w:rsidP="001B0B7A"/>
        </w:tc>
      </w:tr>
      <w:tr w:rsidR="001B0B7A" w:rsidRPr="001B0B7A" w:rsidTr="001B0B7A">
        <w:tc>
          <w:tcPr>
            <w:tcW w:w="3326" w:type="dxa"/>
            <w:tcBorders>
              <w:top w:val="single" w:sz="6" w:space="0" w:color="000000"/>
              <w:left w:val="single" w:sz="6" w:space="0" w:color="000000"/>
              <w:bottom w:val="nil"/>
              <w:right w:val="nil"/>
            </w:tcBorders>
            <w:tcMar>
              <w:top w:w="0" w:type="dxa"/>
              <w:left w:w="149" w:type="dxa"/>
              <w:bottom w:w="0" w:type="dxa"/>
              <w:right w:w="149" w:type="dxa"/>
            </w:tcMar>
            <w:hideMark/>
          </w:tcPr>
          <w:p w:rsidR="001B0B7A" w:rsidRPr="001B0B7A" w:rsidRDefault="001B0B7A" w:rsidP="001B0B7A">
            <w:r w:rsidRPr="001B0B7A">
              <w:t>Подкласс конденсаторов</w:t>
            </w:r>
          </w:p>
        </w:tc>
        <w:tc>
          <w:tcPr>
            <w:tcW w:w="5359" w:type="dxa"/>
            <w:tcBorders>
              <w:top w:val="single" w:sz="6" w:space="0" w:color="000000"/>
              <w:left w:val="single" w:sz="6" w:space="0" w:color="000000"/>
              <w:bottom w:val="nil"/>
              <w:right w:val="nil"/>
            </w:tcBorders>
            <w:tcMar>
              <w:top w:w="0" w:type="dxa"/>
              <w:left w:w="149" w:type="dxa"/>
              <w:bottom w:w="0" w:type="dxa"/>
              <w:right w:w="149" w:type="dxa"/>
            </w:tcMar>
            <w:hideMark/>
          </w:tcPr>
          <w:p w:rsidR="001B0B7A" w:rsidRPr="001B0B7A" w:rsidRDefault="001B0B7A" w:rsidP="001B0B7A">
            <w:r w:rsidRPr="001B0B7A">
              <w:t>Группа конденсаторов</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B0B7A" w:rsidRPr="001B0B7A" w:rsidRDefault="001B0B7A" w:rsidP="001B0B7A">
            <w:r w:rsidRPr="001B0B7A">
              <w:t>Обозначение группы</w:t>
            </w:r>
          </w:p>
        </w:tc>
      </w:tr>
      <w:tr w:rsidR="001B0B7A" w:rsidRPr="001B0B7A" w:rsidTr="001B0B7A">
        <w:tc>
          <w:tcPr>
            <w:tcW w:w="3326" w:type="dxa"/>
            <w:tcBorders>
              <w:top w:val="single" w:sz="6" w:space="0" w:color="000000"/>
              <w:left w:val="single" w:sz="6" w:space="0" w:color="000000"/>
              <w:bottom w:val="nil"/>
              <w:right w:val="nil"/>
            </w:tcBorders>
            <w:tcMar>
              <w:top w:w="0" w:type="dxa"/>
              <w:left w:w="149" w:type="dxa"/>
              <w:bottom w:w="0" w:type="dxa"/>
              <w:right w:w="149" w:type="dxa"/>
            </w:tcMar>
            <w:hideMark/>
          </w:tcPr>
          <w:p w:rsidR="001B0B7A" w:rsidRPr="001B0B7A" w:rsidRDefault="001B0B7A" w:rsidP="001B0B7A">
            <w:r w:rsidRPr="001B0B7A">
              <w:t>Конденсаторы постоянной емкости</w:t>
            </w:r>
          </w:p>
        </w:tc>
        <w:tc>
          <w:tcPr>
            <w:tcW w:w="5359" w:type="dxa"/>
            <w:tcBorders>
              <w:top w:val="single" w:sz="6" w:space="0" w:color="000000"/>
              <w:left w:val="single" w:sz="6" w:space="0" w:color="000000"/>
              <w:bottom w:val="nil"/>
              <w:right w:val="nil"/>
            </w:tcBorders>
            <w:tcMar>
              <w:top w:w="0" w:type="dxa"/>
              <w:left w:w="149" w:type="dxa"/>
              <w:bottom w:w="0" w:type="dxa"/>
              <w:right w:w="149" w:type="dxa"/>
            </w:tcMar>
            <w:hideMark/>
          </w:tcPr>
          <w:p w:rsidR="001B0B7A" w:rsidRPr="001B0B7A" w:rsidRDefault="001B0B7A" w:rsidP="001B0B7A">
            <w:r w:rsidRPr="001B0B7A">
              <w:t>Керамические на номинальное напряжение ниже 1600 В</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B0B7A" w:rsidRPr="001B0B7A" w:rsidRDefault="001B0B7A" w:rsidP="001B0B7A">
            <w:r w:rsidRPr="001B0B7A">
              <w:t>10</w:t>
            </w:r>
          </w:p>
        </w:tc>
      </w:tr>
      <w:tr w:rsidR="001B0B7A" w:rsidRPr="001B0B7A" w:rsidTr="001B0B7A">
        <w:tc>
          <w:tcPr>
            <w:tcW w:w="3326" w:type="dxa"/>
            <w:tcBorders>
              <w:top w:val="nil"/>
              <w:left w:val="single" w:sz="6" w:space="0" w:color="000000"/>
              <w:bottom w:val="nil"/>
              <w:right w:val="nil"/>
            </w:tcBorders>
            <w:tcMar>
              <w:top w:w="0" w:type="dxa"/>
              <w:left w:w="149" w:type="dxa"/>
              <w:bottom w:w="0" w:type="dxa"/>
              <w:right w:w="149" w:type="dxa"/>
            </w:tcMar>
            <w:hideMark/>
          </w:tcPr>
          <w:p w:rsidR="001B0B7A" w:rsidRPr="001B0B7A" w:rsidRDefault="001B0B7A" w:rsidP="001B0B7A"/>
        </w:tc>
        <w:tc>
          <w:tcPr>
            <w:tcW w:w="5359" w:type="dxa"/>
            <w:tcBorders>
              <w:top w:val="single" w:sz="6" w:space="0" w:color="000000"/>
              <w:left w:val="single" w:sz="6" w:space="0" w:color="000000"/>
              <w:bottom w:val="nil"/>
              <w:right w:val="nil"/>
            </w:tcBorders>
            <w:tcMar>
              <w:top w:w="0" w:type="dxa"/>
              <w:left w:w="149" w:type="dxa"/>
              <w:bottom w:w="0" w:type="dxa"/>
              <w:right w:w="149" w:type="dxa"/>
            </w:tcMar>
            <w:hideMark/>
          </w:tcPr>
          <w:p w:rsidR="001B0B7A" w:rsidRPr="001B0B7A" w:rsidRDefault="001B0B7A" w:rsidP="001B0B7A">
            <w:r w:rsidRPr="001B0B7A">
              <w:t>Керамические на номинальное напряжение 1600 В и выше</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B0B7A" w:rsidRPr="001B0B7A" w:rsidRDefault="001B0B7A" w:rsidP="001B0B7A">
            <w:r w:rsidRPr="001B0B7A">
              <w:t>15</w:t>
            </w:r>
          </w:p>
        </w:tc>
      </w:tr>
      <w:tr w:rsidR="001B0B7A" w:rsidRPr="001B0B7A" w:rsidTr="001B0B7A">
        <w:tc>
          <w:tcPr>
            <w:tcW w:w="3326" w:type="dxa"/>
            <w:tcBorders>
              <w:top w:val="nil"/>
              <w:left w:val="single" w:sz="6" w:space="0" w:color="000000"/>
              <w:bottom w:val="nil"/>
              <w:right w:val="nil"/>
            </w:tcBorders>
            <w:tcMar>
              <w:top w:w="0" w:type="dxa"/>
              <w:left w:w="149" w:type="dxa"/>
              <w:bottom w:w="0" w:type="dxa"/>
              <w:right w:w="149" w:type="dxa"/>
            </w:tcMar>
            <w:hideMark/>
          </w:tcPr>
          <w:p w:rsidR="001B0B7A" w:rsidRPr="001B0B7A" w:rsidRDefault="001B0B7A" w:rsidP="001B0B7A"/>
        </w:tc>
        <w:tc>
          <w:tcPr>
            <w:tcW w:w="5359" w:type="dxa"/>
            <w:tcBorders>
              <w:top w:val="single" w:sz="6" w:space="0" w:color="000000"/>
              <w:left w:val="single" w:sz="6" w:space="0" w:color="000000"/>
              <w:bottom w:val="nil"/>
              <w:right w:val="nil"/>
            </w:tcBorders>
            <w:tcMar>
              <w:top w:w="0" w:type="dxa"/>
              <w:left w:w="149" w:type="dxa"/>
              <w:bottom w:w="0" w:type="dxa"/>
              <w:right w:w="149" w:type="dxa"/>
            </w:tcMar>
            <w:hideMark/>
          </w:tcPr>
          <w:p w:rsidR="001B0B7A" w:rsidRPr="001B0B7A" w:rsidRDefault="001B0B7A" w:rsidP="001B0B7A">
            <w:r w:rsidRPr="001B0B7A">
              <w:t>Тонкопленочные</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B0B7A" w:rsidRPr="001B0B7A" w:rsidRDefault="001B0B7A" w:rsidP="001B0B7A">
            <w:r w:rsidRPr="001B0B7A">
              <w:t>26</w:t>
            </w:r>
          </w:p>
        </w:tc>
      </w:tr>
      <w:tr w:rsidR="001B0B7A" w:rsidRPr="001B0B7A" w:rsidTr="001B0B7A">
        <w:tc>
          <w:tcPr>
            <w:tcW w:w="3326" w:type="dxa"/>
            <w:tcBorders>
              <w:top w:val="nil"/>
              <w:left w:val="single" w:sz="6" w:space="0" w:color="000000"/>
              <w:bottom w:val="nil"/>
              <w:right w:val="nil"/>
            </w:tcBorders>
            <w:tcMar>
              <w:top w:w="0" w:type="dxa"/>
              <w:left w:w="149" w:type="dxa"/>
              <w:bottom w:w="0" w:type="dxa"/>
              <w:right w:w="149" w:type="dxa"/>
            </w:tcMar>
            <w:hideMark/>
          </w:tcPr>
          <w:p w:rsidR="001B0B7A" w:rsidRPr="001B0B7A" w:rsidRDefault="001B0B7A" w:rsidP="001B0B7A"/>
        </w:tc>
        <w:tc>
          <w:tcPr>
            <w:tcW w:w="5359" w:type="dxa"/>
            <w:tcBorders>
              <w:top w:val="single" w:sz="6" w:space="0" w:color="000000"/>
              <w:left w:val="single" w:sz="6" w:space="0" w:color="000000"/>
              <w:bottom w:val="nil"/>
              <w:right w:val="nil"/>
            </w:tcBorders>
            <w:tcMar>
              <w:top w:w="0" w:type="dxa"/>
              <w:left w:w="149" w:type="dxa"/>
              <w:bottom w:w="0" w:type="dxa"/>
              <w:right w:w="149" w:type="dxa"/>
            </w:tcMar>
            <w:hideMark/>
          </w:tcPr>
          <w:p w:rsidR="001B0B7A" w:rsidRPr="001B0B7A" w:rsidRDefault="001B0B7A" w:rsidP="001B0B7A">
            <w:r w:rsidRPr="001B0B7A">
              <w:t>Оксидно-электролитические алюминиевые</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B0B7A" w:rsidRPr="001B0B7A" w:rsidRDefault="001B0B7A" w:rsidP="001B0B7A">
            <w:r w:rsidRPr="001B0B7A">
              <w:t>50</w:t>
            </w:r>
          </w:p>
        </w:tc>
      </w:tr>
      <w:tr w:rsidR="001B0B7A" w:rsidRPr="001B0B7A" w:rsidTr="001B0B7A">
        <w:tc>
          <w:tcPr>
            <w:tcW w:w="3326" w:type="dxa"/>
            <w:tcBorders>
              <w:top w:val="nil"/>
              <w:left w:val="single" w:sz="6" w:space="0" w:color="000000"/>
              <w:bottom w:val="nil"/>
              <w:right w:val="nil"/>
            </w:tcBorders>
            <w:tcMar>
              <w:top w:w="0" w:type="dxa"/>
              <w:left w:w="149" w:type="dxa"/>
              <w:bottom w:w="0" w:type="dxa"/>
              <w:right w:w="149" w:type="dxa"/>
            </w:tcMar>
            <w:hideMark/>
          </w:tcPr>
          <w:p w:rsidR="001B0B7A" w:rsidRPr="001B0B7A" w:rsidRDefault="001B0B7A" w:rsidP="001B0B7A"/>
        </w:tc>
        <w:tc>
          <w:tcPr>
            <w:tcW w:w="5359" w:type="dxa"/>
            <w:tcBorders>
              <w:top w:val="single" w:sz="6" w:space="0" w:color="000000"/>
              <w:left w:val="single" w:sz="6" w:space="0" w:color="000000"/>
              <w:bottom w:val="nil"/>
              <w:right w:val="nil"/>
            </w:tcBorders>
            <w:tcMar>
              <w:top w:w="0" w:type="dxa"/>
              <w:left w:w="149" w:type="dxa"/>
              <w:bottom w:w="0" w:type="dxa"/>
              <w:right w:w="149" w:type="dxa"/>
            </w:tcMar>
            <w:hideMark/>
          </w:tcPr>
          <w:p w:rsidR="001B0B7A" w:rsidRPr="001B0B7A" w:rsidRDefault="001B0B7A" w:rsidP="001B0B7A">
            <w:r w:rsidRPr="001B0B7A">
              <w:t>Оксидно-электролитические танталовые:</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B0B7A" w:rsidRPr="001B0B7A" w:rsidRDefault="001B0B7A" w:rsidP="001B0B7A"/>
        </w:tc>
      </w:tr>
      <w:tr w:rsidR="001B0B7A" w:rsidRPr="001B0B7A" w:rsidTr="001B0B7A">
        <w:tc>
          <w:tcPr>
            <w:tcW w:w="3326" w:type="dxa"/>
            <w:tcBorders>
              <w:top w:val="nil"/>
              <w:left w:val="single" w:sz="6" w:space="0" w:color="000000"/>
              <w:bottom w:val="nil"/>
              <w:right w:val="nil"/>
            </w:tcBorders>
            <w:tcMar>
              <w:top w:w="0" w:type="dxa"/>
              <w:left w:w="149" w:type="dxa"/>
              <w:bottom w:w="0" w:type="dxa"/>
              <w:right w:w="149" w:type="dxa"/>
            </w:tcMar>
            <w:hideMark/>
          </w:tcPr>
          <w:p w:rsidR="001B0B7A" w:rsidRPr="001B0B7A" w:rsidRDefault="001B0B7A" w:rsidP="001B0B7A"/>
        </w:tc>
        <w:tc>
          <w:tcPr>
            <w:tcW w:w="5359" w:type="dxa"/>
            <w:tcBorders>
              <w:top w:val="nil"/>
              <w:left w:val="single" w:sz="6" w:space="0" w:color="000000"/>
              <w:bottom w:val="nil"/>
              <w:right w:val="nil"/>
            </w:tcBorders>
            <w:tcMar>
              <w:top w:w="0" w:type="dxa"/>
              <w:left w:w="149" w:type="dxa"/>
              <w:bottom w:w="0" w:type="dxa"/>
              <w:right w:w="149" w:type="dxa"/>
            </w:tcMar>
            <w:hideMark/>
          </w:tcPr>
          <w:p w:rsidR="001B0B7A" w:rsidRPr="001B0B7A" w:rsidRDefault="001B0B7A" w:rsidP="001B0B7A">
            <w:r w:rsidRPr="001B0B7A">
              <w:t>- фольговые</w:t>
            </w:r>
          </w:p>
        </w:tc>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1B0B7A" w:rsidRPr="001B0B7A" w:rsidRDefault="001B0B7A" w:rsidP="001B0B7A">
            <w:r w:rsidRPr="001B0B7A">
              <w:t>51</w:t>
            </w:r>
          </w:p>
        </w:tc>
      </w:tr>
      <w:tr w:rsidR="001B0B7A" w:rsidRPr="001B0B7A" w:rsidTr="001B0B7A">
        <w:tc>
          <w:tcPr>
            <w:tcW w:w="3326" w:type="dxa"/>
            <w:tcBorders>
              <w:top w:val="nil"/>
              <w:left w:val="single" w:sz="6" w:space="0" w:color="000000"/>
              <w:bottom w:val="nil"/>
              <w:right w:val="nil"/>
            </w:tcBorders>
            <w:tcMar>
              <w:top w:w="0" w:type="dxa"/>
              <w:left w:w="149" w:type="dxa"/>
              <w:bottom w:w="0" w:type="dxa"/>
              <w:right w:w="149" w:type="dxa"/>
            </w:tcMar>
            <w:hideMark/>
          </w:tcPr>
          <w:p w:rsidR="001B0B7A" w:rsidRPr="001B0B7A" w:rsidRDefault="001B0B7A" w:rsidP="001B0B7A"/>
        </w:tc>
        <w:tc>
          <w:tcPr>
            <w:tcW w:w="5359" w:type="dxa"/>
            <w:tcBorders>
              <w:top w:val="nil"/>
              <w:left w:val="single" w:sz="6" w:space="0" w:color="000000"/>
              <w:bottom w:val="nil"/>
              <w:right w:val="nil"/>
            </w:tcBorders>
            <w:tcMar>
              <w:top w:w="0" w:type="dxa"/>
              <w:left w:w="149" w:type="dxa"/>
              <w:bottom w:w="0" w:type="dxa"/>
              <w:right w:w="149" w:type="dxa"/>
            </w:tcMar>
            <w:hideMark/>
          </w:tcPr>
          <w:p w:rsidR="001B0B7A" w:rsidRPr="001B0B7A" w:rsidRDefault="001B0B7A" w:rsidP="001B0B7A">
            <w:r w:rsidRPr="001B0B7A">
              <w:t>- объемно-пористые</w:t>
            </w:r>
          </w:p>
        </w:tc>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1B0B7A" w:rsidRPr="001B0B7A" w:rsidRDefault="001B0B7A" w:rsidP="001B0B7A">
            <w:r w:rsidRPr="001B0B7A">
              <w:t>52</w:t>
            </w:r>
          </w:p>
        </w:tc>
      </w:tr>
      <w:tr w:rsidR="001B0B7A" w:rsidRPr="001B0B7A" w:rsidTr="001B0B7A">
        <w:tc>
          <w:tcPr>
            <w:tcW w:w="3326" w:type="dxa"/>
            <w:tcBorders>
              <w:top w:val="nil"/>
              <w:left w:val="single" w:sz="6" w:space="0" w:color="000000"/>
              <w:bottom w:val="nil"/>
              <w:right w:val="nil"/>
            </w:tcBorders>
            <w:tcMar>
              <w:top w:w="0" w:type="dxa"/>
              <w:left w:w="149" w:type="dxa"/>
              <w:bottom w:w="0" w:type="dxa"/>
              <w:right w:w="149" w:type="dxa"/>
            </w:tcMar>
            <w:hideMark/>
          </w:tcPr>
          <w:p w:rsidR="001B0B7A" w:rsidRPr="001B0B7A" w:rsidRDefault="001B0B7A" w:rsidP="001B0B7A"/>
        </w:tc>
        <w:tc>
          <w:tcPr>
            <w:tcW w:w="5359" w:type="dxa"/>
            <w:tcBorders>
              <w:top w:val="single" w:sz="6" w:space="0" w:color="000000"/>
              <w:left w:val="single" w:sz="6" w:space="0" w:color="000000"/>
              <w:bottom w:val="nil"/>
              <w:right w:val="nil"/>
            </w:tcBorders>
            <w:tcMar>
              <w:top w:w="0" w:type="dxa"/>
              <w:left w:w="149" w:type="dxa"/>
              <w:bottom w:w="0" w:type="dxa"/>
              <w:right w:w="149" w:type="dxa"/>
            </w:tcMar>
            <w:hideMark/>
          </w:tcPr>
          <w:p w:rsidR="001B0B7A" w:rsidRPr="001B0B7A" w:rsidRDefault="001B0B7A" w:rsidP="001B0B7A">
            <w:r w:rsidRPr="001B0B7A">
              <w:t>Оксидно-полупроводниковые</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B0B7A" w:rsidRPr="001B0B7A" w:rsidRDefault="001B0B7A" w:rsidP="001B0B7A">
            <w:r w:rsidRPr="001B0B7A">
              <w:t>53</w:t>
            </w:r>
          </w:p>
        </w:tc>
      </w:tr>
      <w:tr w:rsidR="001B0B7A" w:rsidRPr="001B0B7A" w:rsidTr="001B0B7A">
        <w:tc>
          <w:tcPr>
            <w:tcW w:w="3326" w:type="dxa"/>
            <w:tcBorders>
              <w:top w:val="nil"/>
              <w:left w:val="single" w:sz="6" w:space="0" w:color="000000"/>
              <w:bottom w:val="nil"/>
              <w:right w:val="nil"/>
            </w:tcBorders>
            <w:tcMar>
              <w:top w:w="0" w:type="dxa"/>
              <w:left w:w="149" w:type="dxa"/>
              <w:bottom w:w="0" w:type="dxa"/>
              <w:right w:w="149" w:type="dxa"/>
            </w:tcMar>
            <w:hideMark/>
          </w:tcPr>
          <w:p w:rsidR="001B0B7A" w:rsidRPr="001B0B7A" w:rsidRDefault="001B0B7A" w:rsidP="001B0B7A"/>
        </w:tc>
        <w:tc>
          <w:tcPr>
            <w:tcW w:w="5359" w:type="dxa"/>
            <w:tcBorders>
              <w:top w:val="single" w:sz="6" w:space="0" w:color="000000"/>
              <w:left w:val="single" w:sz="6" w:space="0" w:color="000000"/>
              <w:bottom w:val="nil"/>
              <w:right w:val="nil"/>
            </w:tcBorders>
            <w:tcMar>
              <w:top w:w="0" w:type="dxa"/>
              <w:left w:w="149" w:type="dxa"/>
              <w:bottom w:w="0" w:type="dxa"/>
              <w:right w:w="149" w:type="dxa"/>
            </w:tcMar>
            <w:hideMark/>
          </w:tcPr>
          <w:p w:rsidR="001B0B7A" w:rsidRPr="001B0B7A" w:rsidRDefault="001B0B7A" w:rsidP="001B0B7A">
            <w:r w:rsidRPr="001B0B7A">
              <w:t>С двойным электрическим слоем (</w:t>
            </w:r>
            <w:proofErr w:type="spellStart"/>
            <w:r w:rsidRPr="001B0B7A">
              <w:t>ионисторы</w:t>
            </w:r>
            <w:proofErr w:type="spellEnd"/>
            <w:r w:rsidRPr="001B0B7A">
              <w:t>)</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B0B7A" w:rsidRPr="001B0B7A" w:rsidRDefault="001B0B7A" w:rsidP="001B0B7A">
            <w:r w:rsidRPr="001B0B7A">
              <w:t>58</w:t>
            </w:r>
          </w:p>
        </w:tc>
      </w:tr>
      <w:tr w:rsidR="001B0B7A" w:rsidRPr="001B0B7A" w:rsidTr="001B0B7A">
        <w:tc>
          <w:tcPr>
            <w:tcW w:w="3326" w:type="dxa"/>
            <w:tcBorders>
              <w:top w:val="nil"/>
              <w:left w:val="single" w:sz="6" w:space="0" w:color="000000"/>
              <w:bottom w:val="nil"/>
              <w:right w:val="nil"/>
            </w:tcBorders>
            <w:tcMar>
              <w:top w:w="0" w:type="dxa"/>
              <w:left w:w="149" w:type="dxa"/>
              <w:bottom w:w="0" w:type="dxa"/>
              <w:right w:w="149" w:type="dxa"/>
            </w:tcMar>
            <w:hideMark/>
          </w:tcPr>
          <w:p w:rsidR="001B0B7A" w:rsidRPr="001B0B7A" w:rsidRDefault="001B0B7A" w:rsidP="001B0B7A"/>
        </w:tc>
        <w:tc>
          <w:tcPr>
            <w:tcW w:w="5359" w:type="dxa"/>
            <w:tcBorders>
              <w:top w:val="single" w:sz="6" w:space="0" w:color="000000"/>
              <w:left w:val="single" w:sz="6" w:space="0" w:color="000000"/>
              <w:bottom w:val="nil"/>
              <w:right w:val="nil"/>
            </w:tcBorders>
            <w:tcMar>
              <w:top w:w="0" w:type="dxa"/>
              <w:left w:w="149" w:type="dxa"/>
              <w:bottom w:w="0" w:type="dxa"/>
              <w:right w:w="149" w:type="dxa"/>
            </w:tcMar>
            <w:hideMark/>
          </w:tcPr>
          <w:p w:rsidR="001B0B7A" w:rsidRPr="001B0B7A" w:rsidRDefault="001B0B7A" w:rsidP="001B0B7A">
            <w:r w:rsidRPr="001B0B7A">
              <w:t>Вакуумные</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B0B7A" w:rsidRPr="001B0B7A" w:rsidRDefault="001B0B7A" w:rsidP="001B0B7A">
            <w:r w:rsidRPr="001B0B7A">
              <w:t>61</w:t>
            </w:r>
          </w:p>
        </w:tc>
      </w:tr>
      <w:tr w:rsidR="001B0B7A" w:rsidRPr="001B0B7A" w:rsidTr="001B0B7A">
        <w:tc>
          <w:tcPr>
            <w:tcW w:w="3326" w:type="dxa"/>
            <w:tcBorders>
              <w:top w:val="nil"/>
              <w:left w:val="single" w:sz="6" w:space="0" w:color="000000"/>
              <w:bottom w:val="nil"/>
              <w:right w:val="nil"/>
            </w:tcBorders>
            <w:tcMar>
              <w:top w:w="0" w:type="dxa"/>
              <w:left w:w="149" w:type="dxa"/>
              <w:bottom w:w="0" w:type="dxa"/>
              <w:right w:w="149" w:type="dxa"/>
            </w:tcMar>
            <w:hideMark/>
          </w:tcPr>
          <w:p w:rsidR="001B0B7A" w:rsidRPr="001B0B7A" w:rsidRDefault="001B0B7A" w:rsidP="001B0B7A"/>
        </w:tc>
        <w:tc>
          <w:tcPr>
            <w:tcW w:w="5359" w:type="dxa"/>
            <w:tcBorders>
              <w:top w:val="single" w:sz="6" w:space="0" w:color="000000"/>
              <w:left w:val="single" w:sz="6" w:space="0" w:color="000000"/>
              <w:bottom w:val="nil"/>
              <w:right w:val="nil"/>
            </w:tcBorders>
            <w:tcMar>
              <w:top w:w="0" w:type="dxa"/>
              <w:left w:w="149" w:type="dxa"/>
              <w:bottom w:w="0" w:type="dxa"/>
              <w:right w:w="149" w:type="dxa"/>
            </w:tcMar>
            <w:hideMark/>
          </w:tcPr>
          <w:p w:rsidR="001B0B7A" w:rsidRPr="001B0B7A" w:rsidRDefault="001B0B7A" w:rsidP="001B0B7A">
            <w:proofErr w:type="spellStart"/>
            <w:r w:rsidRPr="001B0B7A">
              <w:t>Полиэтиленнафталатные</w:t>
            </w:r>
            <w:proofErr w:type="spellEnd"/>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B0B7A" w:rsidRPr="001B0B7A" w:rsidRDefault="001B0B7A" w:rsidP="001B0B7A">
            <w:r w:rsidRPr="001B0B7A">
              <w:t>70</w:t>
            </w:r>
          </w:p>
        </w:tc>
      </w:tr>
      <w:tr w:rsidR="001B0B7A" w:rsidRPr="001B0B7A" w:rsidTr="001B0B7A">
        <w:tc>
          <w:tcPr>
            <w:tcW w:w="3326" w:type="dxa"/>
            <w:tcBorders>
              <w:top w:val="nil"/>
              <w:left w:val="single" w:sz="6" w:space="0" w:color="000000"/>
              <w:bottom w:val="nil"/>
              <w:right w:val="nil"/>
            </w:tcBorders>
            <w:tcMar>
              <w:top w:w="0" w:type="dxa"/>
              <w:left w:w="149" w:type="dxa"/>
              <w:bottom w:w="0" w:type="dxa"/>
              <w:right w:w="149" w:type="dxa"/>
            </w:tcMar>
            <w:hideMark/>
          </w:tcPr>
          <w:p w:rsidR="001B0B7A" w:rsidRPr="001B0B7A" w:rsidRDefault="001B0B7A" w:rsidP="001B0B7A"/>
        </w:tc>
        <w:tc>
          <w:tcPr>
            <w:tcW w:w="5359" w:type="dxa"/>
            <w:tcBorders>
              <w:top w:val="single" w:sz="6" w:space="0" w:color="000000"/>
              <w:left w:val="single" w:sz="6" w:space="0" w:color="000000"/>
              <w:bottom w:val="nil"/>
              <w:right w:val="nil"/>
            </w:tcBorders>
            <w:tcMar>
              <w:top w:w="0" w:type="dxa"/>
              <w:left w:w="149" w:type="dxa"/>
              <w:bottom w:w="0" w:type="dxa"/>
              <w:right w:w="149" w:type="dxa"/>
            </w:tcMar>
            <w:hideMark/>
          </w:tcPr>
          <w:p w:rsidR="001B0B7A" w:rsidRPr="001B0B7A" w:rsidRDefault="001B0B7A" w:rsidP="001B0B7A">
            <w:r w:rsidRPr="001B0B7A">
              <w:t>Полиэтилентерефталатные</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B0B7A" w:rsidRPr="001B0B7A" w:rsidRDefault="001B0B7A" w:rsidP="001B0B7A">
            <w:r w:rsidRPr="001B0B7A">
              <w:t>73</w:t>
            </w:r>
          </w:p>
        </w:tc>
      </w:tr>
      <w:tr w:rsidR="001B0B7A" w:rsidRPr="001B0B7A" w:rsidTr="001B0B7A">
        <w:tc>
          <w:tcPr>
            <w:tcW w:w="3326" w:type="dxa"/>
            <w:tcBorders>
              <w:top w:val="nil"/>
              <w:left w:val="single" w:sz="6" w:space="0" w:color="000000"/>
              <w:bottom w:val="nil"/>
              <w:right w:val="nil"/>
            </w:tcBorders>
            <w:tcMar>
              <w:top w:w="0" w:type="dxa"/>
              <w:left w:w="149" w:type="dxa"/>
              <w:bottom w:w="0" w:type="dxa"/>
              <w:right w:w="149" w:type="dxa"/>
            </w:tcMar>
            <w:hideMark/>
          </w:tcPr>
          <w:p w:rsidR="001B0B7A" w:rsidRPr="001B0B7A" w:rsidRDefault="001B0B7A" w:rsidP="001B0B7A"/>
        </w:tc>
        <w:tc>
          <w:tcPr>
            <w:tcW w:w="5359" w:type="dxa"/>
            <w:tcBorders>
              <w:top w:val="single" w:sz="6" w:space="0" w:color="000000"/>
              <w:left w:val="single" w:sz="6" w:space="0" w:color="000000"/>
              <w:bottom w:val="nil"/>
              <w:right w:val="nil"/>
            </w:tcBorders>
            <w:tcMar>
              <w:top w:w="0" w:type="dxa"/>
              <w:left w:w="149" w:type="dxa"/>
              <w:bottom w:w="0" w:type="dxa"/>
              <w:right w:w="149" w:type="dxa"/>
            </w:tcMar>
            <w:hideMark/>
          </w:tcPr>
          <w:p w:rsidR="001B0B7A" w:rsidRPr="001B0B7A" w:rsidRDefault="001B0B7A" w:rsidP="001B0B7A">
            <w:r w:rsidRPr="001B0B7A">
              <w:t>Комбинированные</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B0B7A" w:rsidRPr="001B0B7A" w:rsidRDefault="001B0B7A" w:rsidP="001B0B7A">
            <w:r w:rsidRPr="001B0B7A">
              <w:t>75</w:t>
            </w:r>
          </w:p>
        </w:tc>
      </w:tr>
      <w:tr w:rsidR="001B0B7A" w:rsidRPr="001B0B7A" w:rsidTr="001B0B7A">
        <w:tc>
          <w:tcPr>
            <w:tcW w:w="3326" w:type="dxa"/>
            <w:tcBorders>
              <w:top w:val="nil"/>
              <w:left w:val="single" w:sz="6" w:space="0" w:color="000000"/>
              <w:bottom w:val="nil"/>
              <w:right w:val="nil"/>
            </w:tcBorders>
            <w:tcMar>
              <w:top w:w="0" w:type="dxa"/>
              <w:left w:w="149" w:type="dxa"/>
              <w:bottom w:w="0" w:type="dxa"/>
              <w:right w:w="149" w:type="dxa"/>
            </w:tcMar>
            <w:hideMark/>
          </w:tcPr>
          <w:p w:rsidR="001B0B7A" w:rsidRPr="001B0B7A" w:rsidRDefault="001B0B7A" w:rsidP="001B0B7A"/>
        </w:tc>
        <w:tc>
          <w:tcPr>
            <w:tcW w:w="5359" w:type="dxa"/>
            <w:tcBorders>
              <w:top w:val="single" w:sz="6" w:space="0" w:color="000000"/>
              <w:left w:val="single" w:sz="6" w:space="0" w:color="000000"/>
              <w:bottom w:val="nil"/>
              <w:right w:val="nil"/>
            </w:tcBorders>
            <w:tcMar>
              <w:top w:w="0" w:type="dxa"/>
              <w:left w:w="149" w:type="dxa"/>
              <w:bottom w:w="0" w:type="dxa"/>
              <w:right w:w="149" w:type="dxa"/>
            </w:tcMar>
            <w:hideMark/>
          </w:tcPr>
          <w:p w:rsidR="001B0B7A" w:rsidRPr="001B0B7A" w:rsidRDefault="001B0B7A" w:rsidP="001B0B7A">
            <w:proofErr w:type="spellStart"/>
            <w:r w:rsidRPr="001B0B7A">
              <w:t>Полифениленсульфидные</w:t>
            </w:r>
            <w:proofErr w:type="spellEnd"/>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B0B7A" w:rsidRPr="001B0B7A" w:rsidRDefault="001B0B7A" w:rsidP="001B0B7A">
            <w:r w:rsidRPr="001B0B7A">
              <w:t>76</w:t>
            </w:r>
          </w:p>
        </w:tc>
      </w:tr>
      <w:tr w:rsidR="001B0B7A" w:rsidRPr="001B0B7A" w:rsidTr="001B0B7A">
        <w:tc>
          <w:tcPr>
            <w:tcW w:w="3326" w:type="dxa"/>
            <w:tcBorders>
              <w:top w:val="nil"/>
              <w:left w:val="single" w:sz="6" w:space="0" w:color="000000"/>
              <w:bottom w:val="nil"/>
              <w:right w:val="nil"/>
            </w:tcBorders>
            <w:tcMar>
              <w:top w:w="0" w:type="dxa"/>
              <w:left w:w="149" w:type="dxa"/>
              <w:bottom w:w="0" w:type="dxa"/>
              <w:right w:w="149" w:type="dxa"/>
            </w:tcMar>
            <w:hideMark/>
          </w:tcPr>
          <w:p w:rsidR="001B0B7A" w:rsidRPr="001B0B7A" w:rsidRDefault="001B0B7A" w:rsidP="001B0B7A"/>
        </w:tc>
        <w:tc>
          <w:tcPr>
            <w:tcW w:w="5359" w:type="dxa"/>
            <w:tcBorders>
              <w:top w:val="single" w:sz="6" w:space="0" w:color="000000"/>
              <w:left w:val="single" w:sz="6" w:space="0" w:color="000000"/>
              <w:bottom w:val="nil"/>
              <w:right w:val="nil"/>
            </w:tcBorders>
            <w:tcMar>
              <w:top w:w="0" w:type="dxa"/>
              <w:left w:w="149" w:type="dxa"/>
              <w:bottom w:w="0" w:type="dxa"/>
              <w:right w:w="149" w:type="dxa"/>
            </w:tcMar>
            <w:hideMark/>
          </w:tcPr>
          <w:p w:rsidR="001B0B7A" w:rsidRPr="001B0B7A" w:rsidRDefault="001B0B7A" w:rsidP="001B0B7A">
            <w:r w:rsidRPr="001B0B7A">
              <w:t>Полипропиленовые</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B0B7A" w:rsidRPr="001B0B7A" w:rsidRDefault="001B0B7A" w:rsidP="001B0B7A">
            <w:r w:rsidRPr="001B0B7A">
              <w:t>78</w:t>
            </w:r>
          </w:p>
        </w:tc>
      </w:tr>
      <w:tr w:rsidR="001B0B7A" w:rsidRPr="001B0B7A" w:rsidTr="001B0B7A">
        <w:tc>
          <w:tcPr>
            <w:tcW w:w="3326" w:type="dxa"/>
            <w:tcBorders>
              <w:top w:val="single" w:sz="6" w:space="0" w:color="000000"/>
              <w:left w:val="single" w:sz="6" w:space="0" w:color="000000"/>
              <w:bottom w:val="nil"/>
              <w:right w:val="nil"/>
            </w:tcBorders>
            <w:tcMar>
              <w:top w:w="0" w:type="dxa"/>
              <w:left w:w="149" w:type="dxa"/>
              <w:bottom w:w="0" w:type="dxa"/>
              <w:right w:w="149" w:type="dxa"/>
            </w:tcMar>
            <w:hideMark/>
          </w:tcPr>
          <w:p w:rsidR="001B0B7A" w:rsidRPr="001B0B7A" w:rsidRDefault="001B0B7A" w:rsidP="001B0B7A">
            <w:proofErr w:type="spellStart"/>
            <w:r w:rsidRPr="001B0B7A">
              <w:t>Подстроечные</w:t>
            </w:r>
            <w:proofErr w:type="spellEnd"/>
            <w:r w:rsidRPr="001B0B7A">
              <w:t xml:space="preserve"> конденсаторы</w:t>
            </w:r>
          </w:p>
        </w:tc>
        <w:tc>
          <w:tcPr>
            <w:tcW w:w="5359" w:type="dxa"/>
            <w:tcBorders>
              <w:top w:val="single" w:sz="6" w:space="0" w:color="000000"/>
              <w:left w:val="single" w:sz="6" w:space="0" w:color="000000"/>
              <w:bottom w:val="nil"/>
              <w:right w:val="nil"/>
            </w:tcBorders>
            <w:tcMar>
              <w:top w:w="0" w:type="dxa"/>
              <w:left w:w="149" w:type="dxa"/>
              <w:bottom w:w="0" w:type="dxa"/>
              <w:right w:w="149" w:type="dxa"/>
            </w:tcMar>
            <w:hideMark/>
          </w:tcPr>
          <w:p w:rsidR="001B0B7A" w:rsidRPr="001B0B7A" w:rsidRDefault="001B0B7A" w:rsidP="001B0B7A">
            <w:r w:rsidRPr="001B0B7A">
              <w:t>Вакуумные</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B0B7A" w:rsidRPr="001B0B7A" w:rsidRDefault="001B0B7A" w:rsidP="001B0B7A">
            <w:r w:rsidRPr="001B0B7A">
              <w:t>1</w:t>
            </w:r>
          </w:p>
        </w:tc>
      </w:tr>
      <w:tr w:rsidR="001B0B7A" w:rsidRPr="001B0B7A" w:rsidTr="001B0B7A">
        <w:tc>
          <w:tcPr>
            <w:tcW w:w="3326" w:type="dxa"/>
            <w:tcBorders>
              <w:top w:val="nil"/>
              <w:left w:val="single" w:sz="6" w:space="0" w:color="000000"/>
              <w:bottom w:val="nil"/>
              <w:right w:val="nil"/>
            </w:tcBorders>
            <w:tcMar>
              <w:top w:w="0" w:type="dxa"/>
              <w:left w:w="149" w:type="dxa"/>
              <w:bottom w:w="0" w:type="dxa"/>
              <w:right w:w="149" w:type="dxa"/>
            </w:tcMar>
            <w:hideMark/>
          </w:tcPr>
          <w:p w:rsidR="001B0B7A" w:rsidRPr="001B0B7A" w:rsidRDefault="001B0B7A" w:rsidP="001B0B7A"/>
        </w:tc>
        <w:tc>
          <w:tcPr>
            <w:tcW w:w="5359" w:type="dxa"/>
            <w:tcBorders>
              <w:top w:val="single" w:sz="6" w:space="0" w:color="000000"/>
              <w:left w:val="single" w:sz="6" w:space="0" w:color="000000"/>
              <w:bottom w:val="nil"/>
              <w:right w:val="nil"/>
            </w:tcBorders>
            <w:tcMar>
              <w:top w:w="0" w:type="dxa"/>
              <w:left w:w="149" w:type="dxa"/>
              <w:bottom w:w="0" w:type="dxa"/>
              <w:right w:w="149" w:type="dxa"/>
            </w:tcMar>
            <w:hideMark/>
          </w:tcPr>
          <w:p w:rsidR="001B0B7A" w:rsidRPr="001B0B7A" w:rsidRDefault="001B0B7A" w:rsidP="001B0B7A">
            <w:r w:rsidRPr="001B0B7A">
              <w:t>Воздушные</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B0B7A" w:rsidRPr="001B0B7A" w:rsidRDefault="001B0B7A" w:rsidP="001B0B7A">
            <w:r w:rsidRPr="001B0B7A">
              <w:t>2</w:t>
            </w:r>
          </w:p>
        </w:tc>
      </w:tr>
      <w:tr w:rsidR="001B0B7A" w:rsidRPr="001B0B7A" w:rsidTr="001B0B7A">
        <w:tc>
          <w:tcPr>
            <w:tcW w:w="3326" w:type="dxa"/>
            <w:tcBorders>
              <w:top w:val="nil"/>
              <w:left w:val="single" w:sz="6" w:space="0" w:color="000000"/>
              <w:bottom w:val="nil"/>
              <w:right w:val="nil"/>
            </w:tcBorders>
            <w:tcMar>
              <w:top w:w="0" w:type="dxa"/>
              <w:left w:w="149" w:type="dxa"/>
              <w:bottom w:w="0" w:type="dxa"/>
              <w:right w:w="149" w:type="dxa"/>
            </w:tcMar>
            <w:hideMark/>
          </w:tcPr>
          <w:p w:rsidR="001B0B7A" w:rsidRPr="001B0B7A" w:rsidRDefault="001B0B7A" w:rsidP="001B0B7A"/>
        </w:tc>
        <w:tc>
          <w:tcPr>
            <w:tcW w:w="5359" w:type="dxa"/>
            <w:tcBorders>
              <w:top w:val="single" w:sz="6" w:space="0" w:color="000000"/>
              <w:left w:val="single" w:sz="6" w:space="0" w:color="000000"/>
              <w:bottom w:val="nil"/>
              <w:right w:val="nil"/>
            </w:tcBorders>
            <w:tcMar>
              <w:top w:w="0" w:type="dxa"/>
              <w:left w:w="149" w:type="dxa"/>
              <w:bottom w:w="0" w:type="dxa"/>
              <w:right w:w="149" w:type="dxa"/>
            </w:tcMar>
            <w:hideMark/>
          </w:tcPr>
          <w:p w:rsidR="001B0B7A" w:rsidRPr="001B0B7A" w:rsidRDefault="001B0B7A" w:rsidP="001B0B7A">
            <w:r w:rsidRPr="001B0B7A">
              <w:t>С газообразным диэлектриком</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B0B7A" w:rsidRPr="001B0B7A" w:rsidRDefault="001B0B7A" w:rsidP="001B0B7A">
            <w:r w:rsidRPr="001B0B7A">
              <w:t>3</w:t>
            </w:r>
          </w:p>
        </w:tc>
      </w:tr>
      <w:tr w:rsidR="001B0B7A" w:rsidRPr="001B0B7A" w:rsidTr="001B0B7A">
        <w:tc>
          <w:tcPr>
            <w:tcW w:w="3326" w:type="dxa"/>
            <w:tcBorders>
              <w:top w:val="nil"/>
              <w:left w:val="single" w:sz="6" w:space="0" w:color="000000"/>
              <w:bottom w:val="nil"/>
              <w:right w:val="nil"/>
            </w:tcBorders>
            <w:tcMar>
              <w:top w:w="0" w:type="dxa"/>
              <w:left w:w="149" w:type="dxa"/>
              <w:bottom w:w="0" w:type="dxa"/>
              <w:right w:w="149" w:type="dxa"/>
            </w:tcMar>
            <w:hideMark/>
          </w:tcPr>
          <w:p w:rsidR="001B0B7A" w:rsidRPr="001B0B7A" w:rsidRDefault="001B0B7A" w:rsidP="001B0B7A"/>
        </w:tc>
        <w:tc>
          <w:tcPr>
            <w:tcW w:w="5359" w:type="dxa"/>
            <w:tcBorders>
              <w:top w:val="single" w:sz="6" w:space="0" w:color="000000"/>
              <w:left w:val="single" w:sz="6" w:space="0" w:color="000000"/>
              <w:bottom w:val="nil"/>
              <w:right w:val="nil"/>
            </w:tcBorders>
            <w:tcMar>
              <w:top w:w="0" w:type="dxa"/>
              <w:left w:w="149" w:type="dxa"/>
              <w:bottom w:w="0" w:type="dxa"/>
              <w:right w:w="149" w:type="dxa"/>
            </w:tcMar>
            <w:hideMark/>
          </w:tcPr>
          <w:p w:rsidR="001B0B7A" w:rsidRPr="001B0B7A" w:rsidRDefault="001B0B7A" w:rsidP="001B0B7A">
            <w:r w:rsidRPr="001B0B7A">
              <w:t>С твердым диэлектриком</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B0B7A" w:rsidRPr="001B0B7A" w:rsidRDefault="001B0B7A" w:rsidP="001B0B7A">
            <w:r w:rsidRPr="001B0B7A">
              <w:t>4</w:t>
            </w:r>
          </w:p>
        </w:tc>
      </w:tr>
      <w:tr w:rsidR="001B0B7A" w:rsidRPr="001B0B7A" w:rsidTr="001B0B7A">
        <w:tc>
          <w:tcPr>
            <w:tcW w:w="3326" w:type="dxa"/>
            <w:tcBorders>
              <w:top w:val="single" w:sz="6" w:space="0" w:color="000000"/>
              <w:left w:val="single" w:sz="6" w:space="0" w:color="000000"/>
              <w:bottom w:val="nil"/>
              <w:right w:val="nil"/>
            </w:tcBorders>
            <w:tcMar>
              <w:top w:w="0" w:type="dxa"/>
              <w:left w:w="149" w:type="dxa"/>
              <w:bottom w:w="0" w:type="dxa"/>
              <w:right w:w="149" w:type="dxa"/>
            </w:tcMar>
            <w:hideMark/>
          </w:tcPr>
          <w:p w:rsidR="001B0B7A" w:rsidRPr="001B0B7A" w:rsidRDefault="001B0B7A" w:rsidP="001B0B7A">
            <w:r w:rsidRPr="001B0B7A">
              <w:t>Конденсаторы переменной емкости</w:t>
            </w:r>
          </w:p>
        </w:tc>
        <w:tc>
          <w:tcPr>
            <w:tcW w:w="5359" w:type="dxa"/>
            <w:tcBorders>
              <w:top w:val="single" w:sz="6" w:space="0" w:color="000000"/>
              <w:left w:val="single" w:sz="6" w:space="0" w:color="000000"/>
              <w:bottom w:val="nil"/>
              <w:right w:val="nil"/>
            </w:tcBorders>
            <w:tcMar>
              <w:top w:w="0" w:type="dxa"/>
              <w:left w:w="149" w:type="dxa"/>
              <w:bottom w:w="0" w:type="dxa"/>
              <w:right w:w="149" w:type="dxa"/>
            </w:tcMar>
            <w:hideMark/>
          </w:tcPr>
          <w:p w:rsidR="001B0B7A" w:rsidRPr="001B0B7A" w:rsidRDefault="001B0B7A" w:rsidP="001B0B7A">
            <w:r w:rsidRPr="001B0B7A">
              <w:t>Вакуумные</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B0B7A" w:rsidRPr="001B0B7A" w:rsidRDefault="001B0B7A" w:rsidP="001B0B7A">
            <w:r w:rsidRPr="001B0B7A">
              <w:t>1</w:t>
            </w:r>
          </w:p>
        </w:tc>
      </w:tr>
      <w:tr w:rsidR="001B0B7A" w:rsidRPr="001B0B7A" w:rsidTr="001B0B7A">
        <w:tc>
          <w:tcPr>
            <w:tcW w:w="3326"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1B0B7A" w:rsidRPr="001B0B7A" w:rsidRDefault="001B0B7A" w:rsidP="001B0B7A">
            <w:r w:rsidRPr="001B0B7A">
              <w:t>Нелинейные конденсаторы</w:t>
            </w:r>
          </w:p>
        </w:tc>
        <w:tc>
          <w:tcPr>
            <w:tcW w:w="5359"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1B0B7A" w:rsidRPr="001B0B7A" w:rsidRDefault="001B0B7A" w:rsidP="001B0B7A">
            <w:r w:rsidRPr="001B0B7A">
              <w:t>Вариконды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0B7A" w:rsidRPr="001B0B7A" w:rsidRDefault="001B0B7A" w:rsidP="001B0B7A">
            <w:r w:rsidRPr="001B0B7A">
              <w:t>1</w:t>
            </w:r>
          </w:p>
        </w:tc>
      </w:tr>
    </w:tbl>
    <w:p w:rsidR="001B0B7A" w:rsidRPr="001B0B7A" w:rsidRDefault="001B0B7A" w:rsidP="001B0B7A">
      <w:r w:rsidRPr="001B0B7A">
        <w:t>5 Система условных обозначений</w:t>
      </w:r>
    </w:p>
    <w:p w:rsidR="001B0B7A" w:rsidRPr="001B0B7A" w:rsidRDefault="001B0B7A" w:rsidP="001B0B7A">
      <w:r w:rsidRPr="001B0B7A">
        <w:t>5.1 Полное условное обозначение должно содержать данные, необходимые для заказа конкретного конденсатора и записи его в конструкторской документации.</w:t>
      </w:r>
      <w:r w:rsidRPr="001B0B7A">
        <w:br/>
      </w:r>
    </w:p>
    <w:p w:rsidR="001B0B7A" w:rsidRPr="001B0B7A" w:rsidRDefault="001B0B7A" w:rsidP="001B0B7A">
      <w:r w:rsidRPr="001B0B7A">
        <w:t>5.2 Полное условное обозначение должно состоять из следующих элементов:</w:t>
      </w:r>
      <w:r w:rsidRPr="001B0B7A">
        <w:br/>
      </w:r>
    </w:p>
    <w:tbl>
      <w:tblPr>
        <w:tblW w:w="0" w:type="auto"/>
        <w:tblCellMar>
          <w:left w:w="0" w:type="dxa"/>
          <w:right w:w="0" w:type="dxa"/>
        </w:tblCellMar>
        <w:tblLook w:val="04A0" w:firstRow="1" w:lastRow="0" w:firstColumn="1" w:lastColumn="0" w:noHBand="0" w:noVBand="1"/>
      </w:tblPr>
      <w:tblGrid>
        <w:gridCol w:w="9355"/>
      </w:tblGrid>
      <w:tr w:rsidR="001B0B7A" w:rsidRPr="001B0B7A" w:rsidTr="001B0B7A">
        <w:trPr>
          <w:trHeight w:val="12"/>
        </w:trPr>
        <w:tc>
          <w:tcPr>
            <w:tcW w:w="11273" w:type="dxa"/>
            <w:hideMark/>
          </w:tcPr>
          <w:p w:rsidR="001B0B7A" w:rsidRPr="001B0B7A" w:rsidRDefault="001B0B7A" w:rsidP="001B0B7A"/>
        </w:tc>
      </w:tr>
      <w:tr w:rsidR="001B0B7A" w:rsidRPr="001B0B7A" w:rsidTr="001B0B7A">
        <w:tc>
          <w:tcPr>
            <w:tcW w:w="11273" w:type="dxa"/>
            <w:tcBorders>
              <w:top w:val="nil"/>
              <w:left w:val="nil"/>
              <w:bottom w:val="nil"/>
              <w:right w:val="nil"/>
            </w:tcBorders>
            <w:tcMar>
              <w:top w:w="0" w:type="dxa"/>
              <w:left w:w="149" w:type="dxa"/>
              <w:bottom w:w="0" w:type="dxa"/>
              <w:right w:w="149" w:type="dxa"/>
            </w:tcMar>
            <w:hideMark/>
          </w:tcPr>
          <w:p w:rsidR="001B0B7A" w:rsidRPr="001B0B7A" w:rsidRDefault="001B0B7A" w:rsidP="001B0B7A">
            <w:r w:rsidRPr="001B0B7A">
              <w:rPr>
                <w:noProof/>
                <w:lang w:eastAsia="ru-RU"/>
              </w:rPr>
              <w:drawing>
                <wp:inline distT="0" distB="0" distL="0" distR="0">
                  <wp:extent cx="4724400" cy="3200400"/>
                  <wp:effectExtent l="0" t="0" r="0" b="0"/>
                  <wp:docPr id="1" name="Рисунок 1" descr="ГОСТ Р 57440-2017 Конденсаторы. Классификация и система условных обозначе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ОСТ Р 57440-2017 Конденсаторы. Классификация и система условных обозначений"/>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24400" cy="3200400"/>
                          </a:xfrm>
                          <a:prstGeom prst="rect">
                            <a:avLst/>
                          </a:prstGeom>
                          <a:noFill/>
                          <a:ln>
                            <a:noFill/>
                          </a:ln>
                        </pic:spPr>
                      </pic:pic>
                    </a:graphicData>
                  </a:graphic>
                </wp:inline>
              </w:drawing>
            </w:r>
          </w:p>
        </w:tc>
      </w:tr>
    </w:tbl>
    <w:p w:rsidR="001B0B7A" w:rsidRPr="001B0B7A" w:rsidRDefault="001B0B7A" w:rsidP="001B0B7A">
      <w:r w:rsidRPr="001B0B7A">
        <w:t>5.2.1 </w:t>
      </w:r>
      <w:r w:rsidRPr="001B0B7A">
        <w:rPr>
          <w:i/>
          <w:iCs/>
        </w:rPr>
        <w:t>Элемент 1 (только для оборонной продукции)</w:t>
      </w:r>
      <w:r w:rsidRPr="001B0B7A">
        <w:br/>
      </w:r>
      <w:r w:rsidRPr="001B0B7A">
        <w:br/>
        <w:t>Категорию качества обозначают:</w:t>
      </w:r>
      <w:r w:rsidRPr="001B0B7A">
        <w:br/>
      </w:r>
      <w:r w:rsidRPr="001B0B7A">
        <w:br/>
        <w:t>- ОС - категория качества "ОС";</w:t>
      </w:r>
      <w:r w:rsidRPr="001B0B7A">
        <w:br/>
      </w:r>
      <w:r w:rsidRPr="001B0B7A">
        <w:br/>
        <w:t>- ОСД - категория качества "ОСД";</w:t>
      </w:r>
      <w:r w:rsidRPr="001B0B7A">
        <w:br/>
      </w:r>
      <w:r w:rsidRPr="001B0B7A">
        <w:br/>
        <w:t>- ОСМ - категория качества "ОСМ";</w:t>
      </w:r>
      <w:r w:rsidRPr="001B0B7A">
        <w:br/>
      </w:r>
      <w:r w:rsidRPr="001B0B7A">
        <w:br/>
      </w:r>
      <w:r w:rsidRPr="001B0B7A">
        <w:lastRenderedPageBreak/>
        <w:t>- отсутствие знака - категория качества "ВП".</w:t>
      </w:r>
      <w:r w:rsidRPr="001B0B7A">
        <w:br/>
      </w:r>
    </w:p>
    <w:p w:rsidR="001B0B7A" w:rsidRPr="001B0B7A" w:rsidRDefault="001B0B7A" w:rsidP="001B0B7A">
      <w:r w:rsidRPr="001B0B7A">
        <w:t>5.2.2 </w:t>
      </w:r>
      <w:r w:rsidRPr="001B0B7A">
        <w:rPr>
          <w:i/>
          <w:iCs/>
        </w:rPr>
        <w:t>Элемент 2</w:t>
      </w:r>
      <w:r w:rsidRPr="001B0B7A">
        <w:br/>
      </w:r>
      <w:r w:rsidRPr="001B0B7A">
        <w:br/>
        <w:t>Буква или сочетание букв, обозначающие подкласс конденсатора:</w:t>
      </w:r>
      <w:r w:rsidRPr="001B0B7A">
        <w:br/>
      </w:r>
      <w:r w:rsidRPr="001B0B7A">
        <w:br/>
        <w:t>К - постоянной емкости;</w:t>
      </w:r>
      <w:r w:rsidRPr="001B0B7A">
        <w:br/>
      </w:r>
      <w:r w:rsidRPr="001B0B7A">
        <w:br/>
        <w:t xml:space="preserve">КТ - </w:t>
      </w:r>
      <w:proofErr w:type="spellStart"/>
      <w:r w:rsidRPr="001B0B7A">
        <w:t>подстроечные</w:t>
      </w:r>
      <w:proofErr w:type="spellEnd"/>
      <w:r w:rsidRPr="001B0B7A">
        <w:t>;</w:t>
      </w:r>
      <w:r w:rsidRPr="001B0B7A">
        <w:br/>
      </w:r>
      <w:r w:rsidRPr="001B0B7A">
        <w:br/>
        <w:t>КП - переменной емкости;</w:t>
      </w:r>
      <w:r w:rsidRPr="001B0B7A">
        <w:br/>
      </w:r>
      <w:r w:rsidRPr="001B0B7A">
        <w:br/>
        <w:t>КН - нелинейные.</w:t>
      </w:r>
      <w:r w:rsidRPr="001B0B7A">
        <w:br/>
      </w:r>
    </w:p>
    <w:p w:rsidR="001B0B7A" w:rsidRPr="001B0B7A" w:rsidRDefault="001B0B7A" w:rsidP="001B0B7A">
      <w:r w:rsidRPr="001B0B7A">
        <w:t>5.2.3 </w:t>
      </w:r>
      <w:r w:rsidRPr="001B0B7A">
        <w:rPr>
          <w:i/>
          <w:iCs/>
        </w:rPr>
        <w:t>Элемент 3</w:t>
      </w:r>
      <w:r w:rsidRPr="001B0B7A">
        <w:br/>
      </w:r>
      <w:r w:rsidRPr="001B0B7A">
        <w:br/>
        <w:t>Обозначение группы конденсаторов указывают в соответствии с таблицей 1.</w:t>
      </w:r>
      <w:r w:rsidRPr="001B0B7A">
        <w:br/>
      </w:r>
      <w:r w:rsidRPr="001B0B7A">
        <w:br/>
        <w:t>После обозначения элемента 3 ставится разделительный знак "-".</w:t>
      </w:r>
      <w:r w:rsidRPr="001B0B7A">
        <w:br/>
      </w:r>
    </w:p>
    <w:p w:rsidR="001B0B7A" w:rsidRPr="001B0B7A" w:rsidRDefault="001B0B7A" w:rsidP="001B0B7A">
      <w:r w:rsidRPr="001B0B7A">
        <w:t>5.2.4 </w:t>
      </w:r>
      <w:r w:rsidRPr="001B0B7A">
        <w:rPr>
          <w:i/>
          <w:iCs/>
        </w:rPr>
        <w:t>Элемент 4</w:t>
      </w:r>
      <w:r w:rsidRPr="001B0B7A">
        <w:br/>
      </w:r>
      <w:r w:rsidRPr="001B0B7A">
        <w:br/>
        <w:t>Порядковый номер разработки конкретного типа конденсатора.</w:t>
      </w:r>
      <w:r w:rsidRPr="001B0B7A">
        <w:br/>
      </w:r>
      <w:r w:rsidRPr="001B0B7A">
        <w:br/>
        <w:t>В состав элемента 4 в технически обоснованных случаях может входить также буквенное обозначение.</w:t>
      </w:r>
      <w:r w:rsidRPr="001B0B7A">
        <w:br/>
      </w:r>
    </w:p>
    <w:p w:rsidR="001B0B7A" w:rsidRPr="001B0B7A" w:rsidRDefault="001B0B7A" w:rsidP="001B0B7A">
      <w:r w:rsidRPr="001B0B7A">
        <w:t>5.2.5 </w:t>
      </w:r>
      <w:r w:rsidRPr="001B0B7A">
        <w:rPr>
          <w:i/>
          <w:iCs/>
        </w:rPr>
        <w:t>Элемент 5</w:t>
      </w:r>
      <w:r w:rsidRPr="001B0B7A">
        <w:br/>
      </w:r>
      <w:r w:rsidRPr="001B0B7A">
        <w:br/>
        <w:t>Обозначение конструктивного исполнения и (или) значения основных параметров и характеристик, необходимых для заказа и записи в конструкторской документации.</w:t>
      </w:r>
      <w:r w:rsidRPr="001B0B7A">
        <w:br/>
      </w:r>
      <w:r w:rsidRPr="001B0B7A">
        <w:br/>
        <w:t>В состав пятого элемента полного условного обозначения конкретного типа конденсатора включают минимальное количество данных, т.е. только те параметры и характеристики, которые достаточны для заказа и записи в конструкторской документации, и приводят в следующей последовательности:</w:t>
      </w:r>
      <w:r w:rsidRPr="001B0B7A">
        <w:br/>
      </w:r>
      <w:r w:rsidRPr="001B0B7A">
        <w:br/>
        <w:t>- обозначение конструктивного исполнения;</w:t>
      </w:r>
      <w:r w:rsidRPr="001B0B7A">
        <w:br/>
      </w:r>
      <w:r w:rsidRPr="001B0B7A">
        <w:br/>
        <w:t>- номинальное напряжение;</w:t>
      </w:r>
      <w:r w:rsidRPr="001B0B7A">
        <w:br/>
      </w:r>
      <w:r w:rsidRPr="001B0B7A">
        <w:br/>
        <w:t>- номинальная емкость;</w:t>
      </w:r>
      <w:r w:rsidRPr="001B0B7A">
        <w:br/>
      </w:r>
      <w:r w:rsidRPr="001B0B7A">
        <w:br/>
        <w:t>- допускаемое отклонение емкости;</w:t>
      </w:r>
      <w:r w:rsidRPr="001B0B7A">
        <w:br/>
      </w:r>
      <w:r w:rsidRPr="001B0B7A">
        <w:br/>
        <w:t>- группа и класс по температурной стабильности емкости;</w:t>
      </w:r>
      <w:r w:rsidRPr="001B0B7A">
        <w:br/>
      </w:r>
      <w:r w:rsidRPr="001B0B7A">
        <w:br/>
        <w:t>- другие необходимые дополнительные характеристики.</w:t>
      </w:r>
      <w:r w:rsidRPr="001B0B7A">
        <w:br/>
      </w:r>
      <w:r w:rsidRPr="001B0B7A">
        <w:lastRenderedPageBreak/>
        <w:br/>
        <w:t>Обозначения номинального напряжения, номинальной емкости и допускаемого отклонения емкости должны соответствовать полным обозначениям по </w:t>
      </w:r>
      <w:hyperlink r:id="rId11" w:history="1">
        <w:r w:rsidRPr="001B0B7A">
          <w:rPr>
            <w:rStyle w:val="a3"/>
          </w:rPr>
          <w:t>ГОСТ 28884</w:t>
        </w:r>
      </w:hyperlink>
      <w:r w:rsidRPr="001B0B7A">
        <w:t>.</w:t>
      </w:r>
      <w:r w:rsidRPr="001B0B7A">
        <w:br/>
      </w:r>
    </w:p>
    <w:p w:rsidR="001B0B7A" w:rsidRPr="001B0B7A" w:rsidRDefault="001B0B7A" w:rsidP="001B0B7A">
      <w:r w:rsidRPr="001B0B7A">
        <w:t>5.2.6 </w:t>
      </w:r>
      <w:r w:rsidRPr="001B0B7A">
        <w:rPr>
          <w:i/>
          <w:iCs/>
        </w:rPr>
        <w:t>Элемент 6 (только для народно-хозяйственной продукции)</w:t>
      </w:r>
      <w:r w:rsidRPr="001B0B7A">
        <w:br/>
      </w:r>
      <w:r w:rsidRPr="001B0B7A">
        <w:br/>
        <w:t xml:space="preserve">Обозначение </w:t>
      </w:r>
      <w:proofErr w:type="spellStart"/>
      <w:r w:rsidRPr="001B0B7A">
        <w:t>всеклиматического</w:t>
      </w:r>
      <w:proofErr w:type="spellEnd"/>
      <w:r w:rsidRPr="001B0B7A">
        <w:t xml:space="preserve"> исполнения по </w:t>
      </w:r>
      <w:hyperlink r:id="rId12" w:history="1">
        <w:r w:rsidRPr="001B0B7A">
          <w:rPr>
            <w:rStyle w:val="a3"/>
          </w:rPr>
          <w:t>ГОСТ 15150</w:t>
        </w:r>
      </w:hyperlink>
      <w:r w:rsidRPr="001B0B7A">
        <w:t>:</w:t>
      </w:r>
      <w:r w:rsidRPr="001B0B7A">
        <w:br/>
      </w:r>
      <w:r w:rsidRPr="001B0B7A">
        <w:br/>
      </w:r>
      <w:r w:rsidRPr="001B0B7A">
        <w:rPr>
          <w:i/>
          <w:iCs/>
        </w:rPr>
        <w:t xml:space="preserve">- буква "В" - для конденсаторов </w:t>
      </w:r>
      <w:proofErr w:type="spellStart"/>
      <w:r w:rsidRPr="001B0B7A">
        <w:rPr>
          <w:i/>
          <w:iCs/>
        </w:rPr>
        <w:t>всеклиматического</w:t>
      </w:r>
      <w:proofErr w:type="spellEnd"/>
      <w:r w:rsidRPr="001B0B7A">
        <w:rPr>
          <w:i/>
          <w:iCs/>
        </w:rPr>
        <w:t xml:space="preserve"> исполнения;</w:t>
      </w:r>
      <w:r w:rsidRPr="001B0B7A">
        <w:br/>
      </w:r>
      <w:r w:rsidRPr="001B0B7A">
        <w:br/>
        <w:t>- отсутствие знака - для конденсаторов климатического исполнения УХЛ.</w:t>
      </w:r>
      <w:r w:rsidRPr="001B0B7A">
        <w:br/>
      </w:r>
    </w:p>
    <w:p w:rsidR="001B0B7A" w:rsidRPr="001B0B7A" w:rsidRDefault="001B0B7A" w:rsidP="001B0B7A">
      <w:r w:rsidRPr="001B0B7A">
        <w:t>5.2.7 </w:t>
      </w:r>
      <w:r w:rsidRPr="001B0B7A">
        <w:rPr>
          <w:i/>
          <w:iCs/>
        </w:rPr>
        <w:t>Элемент 7</w:t>
      </w:r>
      <w:r w:rsidRPr="001B0B7A">
        <w:br/>
      </w:r>
      <w:r w:rsidRPr="001B0B7A">
        <w:br/>
        <w:t>Обозначение документа на поставку.</w:t>
      </w:r>
      <w:r w:rsidRPr="001B0B7A">
        <w:br/>
      </w:r>
    </w:p>
    <w:p w:rsidR="001B0B7A" w:rsidRPr="001B0B7A" w:rsidRDefault="001B0B7A" w:rsidP="001B0B7A">
      <w:r w:rsidRPr="001B0B7A">
        <w:t>5.3 Сокращенное условное обозначение конденсаторов состоит из элементов 2, 3, 4.</w:t>
      </w:r>
      <w:r w:rsidRPr="001B0B7A">
        <w:br/>
      </w:r>
    </w:p>
    <w:p w:rsidR="001B0B7A" w:rsidRPr="001B0B7A" w:rsidRDefault="001B0B7A" w:rsidP="001B0B7A">
      <w:r w:rsidRPr="001B0B7A">
        <w:t>5.4 Полное условное обозначение устанавливают в документе на поставку конкретного типа конденсатора.</w:t>
      </w:r>
      <w:r w:rsidRPr="001B0B7A">
        <w:br/>
      </w:r>
    </w:p>
    <w:p w:rsidR="001B0B7A" w:rsidRPr="001B0B7A" w:rsidRDefault="001B0B7A" w:rsidP="001B0B7A">
      <w:r w:rsidRPr="001B0B7A">
        <w:t>5.5 В полном условном обозначении между сокращенным обозначением и следующими входящими в него элементами следует ставить разделительный знак "-".</w:t>
      </w:r>
      <w:r w:rsidRPr="001B0B7A">
        <w:br/>
      </w:r>
      <w:r w:rsidRPr="001B0B7A">
        <w:br/>
        <w:t>Разделительный знак "-" не ставят, если за последним цифровым элементом сокращенного обозначения следует буквенное обозначение очередного элемента полного условного обозначения, а также между обозначениями номинальной емкости и допустимого отклонения и перед обозначением документа на поставку.</w:t>
      </w:r>
      <w:r w:rsidRPr="001B0B7A">
        <w:br/>
      </w:r>
    </w:p>
    <w:p w:rsidR="001B0B7A" w:rsidRPr="001B0B7A" w:rsidRDefault="001B0B7A" w:rsidP="001B0B7A">
      <w:r w:rsidRPr="001B0B7A">
        <w:rPr>
          <w:b/>
          <w:bCs/>
        </w:rPr>
        <w:t>5.6 Примеры условных обозначений конденсаторов</w:t>
      </w:r>
      <w:r w:rsidRPr="001B0B7A">
        <w:br/>
      </w:r>
    </w:p>
    <w:p w:rsidR="001B0B7A" w:rsidRPr="001B0B7A" w:rsidRDefault="001B0B7A" w:rsidP="001B0B7A">
      <w:r w:rsidRPr="001B0B7A">
        <w:t>5.6.1 Полное условное обозначение оксидно-электролитического танталового объемно-пористого конденсатора постоянной емкости категории качества "ОС" с порядковым номером разработки 18 на номинальное напряжение 6,3 В, номинальной емкостью 1000 мкФ и допустимым отклонением ±20%, поставляемого по АЖЯР.673543.007 ТУ*:</w:t>
      </w:r>
      <w:r w:rsidRPr="001B0B7A">
        <w:br/>
        <w:t>________________</w:t>
      </w:r>
      <w:r w:rsidRPr="001B0B7A">
        <w:br/>
        <w:t>* ТУ, упомянутые здесь и далее по тексту, не приводятся. За дополнительной информацией обратитесь по </w:t>
      </w:r>
      <w:hyperlink r:id="rId13" w:history="1">
        <w:r w:rsidRPr="001B0B7A">
          <w:rPr>
            <w:rStyle w:val="a3"/>
          </w:rPr>
          <w:t>ссылке</w:t>
        </w:r>
      </w:hyperlink>
      <w:r w:rsidRPr="001B0B7A">
        <w:t>. - Примечание изготовителя базы данных.</w:t>
      </w:r>
      <w:r w:rsidRPr="001B0B7A">
        <w:br/>
      </w:r>
      <w:r w:rsidRPr="001B0B7A">
        <w:br/>
      </w:r>
    </w:p>
    <w:p w:rsidR="001B0B7A" w:rsidRPr="001B0B7A" w:rsidRDefault="001B0B7A" w:rsidP="001B0B7A">
      <w:r w:rsidRPr="001B0B7A">
        <w:rPr>
          <w:b/>
          <w:bCs/>
        </w:rPr>
        <w:t>Конденсатор ОС К52-18-6,3 В-1000 мкФ </w:t>
      </w:r>
      <w:r w:rsidRPr="001B0B7A">
        <w:t>±</w:t>
      </w:r>
      <w:r w:rsidRPr="001B0B7A">
        <w:rPr>
          <w:b/>
          <w:bCs/>
        </w:rPr>
        <w:t>20% АЖЯР.673543.007ТУ</w:t>
      </w:r>
    </w:p>
    <w:p w:rsidR="001B0B7A" w:rsidRPr="001B0B7A" w:rsidRDefault="001B0B7A" w:rsidP="001B0B7A">
      <w:r w:rsidRPr="001B0B7A">
        <w:br/>
        <w:t xml:space="preserve">Сокращенное условное обозначение оксидно-электролитического танталового объемно-пористого конденсатора постоянной емкости категории качества "ОС" с порядковым номером </w:t>
      </w:r>
      <w:r w:rsidRPr="001B0B7A">
        <w:lastRenderedPageBreak/>
        <w:t>разработки 18:</w:t>
      </w:r>
      <w:r w:rsidRPr="001B0B7A">
        <w:br/>
      </w:r>
    </w:p>
    <w:p w:rsidR="001B0B7A" w:rsidRPr="001B0B7A" w:rsidRDefault="001B0B7A" w:rsidP="001B0B7A">
      <w:r w:rsidRPr="001B0B7A">
        <w:rPr>
          <w:b/>
          <w:bCs/>
        </w:rPr>
        <w:t>ОС К52-18</w:t>
      </w:r>
    </w:p>
    <w:p w:rsidR="001B0B7A" w:rsidRPr="001B0B7A" w:rsidRDefault="001B0B7A" w:rsidP="001B0B7A">
      <w:r w:rsidRPr="001B0B7A">
        <w:t>5.6.2 Полное условное обозначение керамического конденсатора постоянной емкости варианта "в" с порядковым номером разработки 47 на номинальное напряжение 50 В с*, номинальной емкостью 1 мкФ и допускаемым отклонением ±20%, группы по температурной стабильности Н30, поставляемого по ОЖО.460.174 ТУ:</w:t>
      </w:r>
      <w:r w:rsidRPr="001B0B7A">
        <w:br/>
        <w:t>________________</w:t>
      </w:r>
      <w:r w:rsidRPr="001B0B7A">
        <w:br/>
        <w:t>* Текст документа соответствует оригиналу. - Примечание изготовителя базы данных.</w:t>
      </w:r>
      <w:r w:rsidRPr="001B0B7A">
        <w:br/>
      </w:r>
      <w:r w:rsidRPr="001B0B7A">
        <w:br/>
      </w:r>
    </w:p>
    <w:p w:rsidR="001B0B7A" w:rsidRPr="001B0B7A" w:rsidRDefault="001B0B7A" w:rsidP="001B0B7A">
      <w:r w:rsidRPr="001B0B7A">
        <w:rPr>
          <w:b/>
          <w:bCs/>
        </w:rPr>
        <w:t>Конденсатор К10-47в-50 В-1 мкФ </w:t>
      </w:r>
      <w:r w:rsidRPr="001B0B7A">
        <w:t>±</w:t>
      </w:r>
      <w:r w:rsidRPr="001B0B7A">
        <w:rPr>
          <w:b/>
          <w:bCs/>
        </w:rPr>
        <w:t>20%-Н30 ОЖ0.460.174ТУ</w:t>
      </w:r>
    </w:p>
    <w:p w:rsidR="001B0B7A" w:rsidRPr="001B0B7A" w:rsidRDefault="001B0B7A" w:rsidP="001B0B7A">
      <w:r w:rsidRPr="001B0B7A">
        <w:br/>
        <w:t>Сокращенное условное обозначение керамического конденсатора постоянной емкости с порядковым номером разработки 47:</w:t>
      </w:r>
      <w:r w:rsidRPr="001B0B7A">
        <w:br/>
      </w:r>
    </w:p>
    <w:p w:rsidR="001B0B7A" w:rsidRPr="001B0B7A" w:rsidRDefault="001B0B7A" w:rsidP="001B0B7A">
      <w:r w:rsidRPr="001B0B7A">
        <w:rPr>
          <w:b/>
          <w:bCs/>
        </w:rPr>
        <w:t>К10-47</w:t>
      </w:r>
    </w:p>
    <w:p w:rsidR="001B0B7A" w:rsidRPr="001B0B7A" w:rsidRDefault="001B0B7A" w:rsidP="001B0B7A">
      <w:r w:rsidRPr="001B0B7A">
        <w:t>5.6.3 Полное условное обозначение конденсатора постоянной емкости с двойным электрическим слоем (</w:t>
      </w:r>
      <w:proofErr w:type="spellStart"/>
      <w:r w:rsidRPr="001B0B7A">
        <w:t>ионистора</w:t>
      </w:r>
      <w:proofErr w:type="spellEnd"/>
      <w:r w:rsidRPr="001B0B7A">
        <w:t>) с порядковым номером разработки 24 на номинальное напряжение 1,3 В, номинальной емкостью 22 Ф, поставляемого по АЖЯР.673623.003ТУ:</w:t>
      </w:r>
      <w:r w:rsidRPr="001B0B7A">
        <w:br/>
      </w:r>
    </w:p>
    <w:p w:rsidR="001B0B7A" w:rsidRPr="001B0B7A" w:rsidRDefault="001B0B7A" w:rsidP="001B0B7A">
      <w:r w:rsidRPr="001B0B7A">
        <w:rPr>
          <w:b/>
          <w:bCs/>
        </w:rPr>
        <w:t>Конденсатор К58-24-1,3 В-22 Ф АЖЯР.673623.003ТУ</w:t>
      </w:r>
    </w:p>
    <w:p w:rsidR="001B0B7A" w:rsidRPr="001B0B7A" w:rsidRDefault="001B0B7A" w:rsidP="001B0B7A">
      <w:r w:rsidRPr="001B0B7A">
        <w:br/>
        <w:t>Сокращенное условное обозначение конденсатора постоянной емкости с двойным электрическим слоем (</w:t>
      </w:r>
      <w:proofErr w:type="spellStart"/>
      <w:r w:rsidRPr="001B0B7A">
        <w:t>ионистора</w:t>
      </w:r>
      <w:proofErr w:type="spellEnd"/>
      <w:r w:rsidRPr="001B0B7A">
        <w:t>) с порядковым номером разработки 24:</w:t>
      </w:r>
      <w:r w:rsidRPr="001B0B7A">
        <w:br/>
      </w:r>
    </w:p>
    <w:p w:rsidR="001B0B7A" w:rsidRPr="001B0B7A" w:rsidRDefault="001B0B7A" w:rsidP="001B0B7A">
      <w:r w:rsidRPr="001B0B7A">
        <w:rPr>
          <w:b/>
          <w:bCs/>
        </w:rPr>
        <w:t>К58-24</w:t>
      </w:r>
    </w:p>
    <w:p w:rsidR="001B0B7A" w:rsidRPr="001B0B7A" w:rsidRDefault="001B0B7A" w:rsidP="001B0B7A">
      <w:r w:rsidRPr="001B0B7A">
        <w:t xml:space="preserve">5.6.4 Полное условное обозначение </w:t>
      </w:r>
      <w:proofErr w:type="spellStart"/>
      <w:r w:rsidRPr="001B0B7A">
        <w:t>полиэтилентерефталатного</w:t>
      </w:r>
      <w:proofErr w:type="spellEnd"/>
      <w:r w:rsidRPr="001B0B7A">
        <w:t xml:space="preserve"> конденсатора постоянной емкости с порядковым номером разработки 64 на номинальное напряжение 1600 В, номинальной емкостью 0,22 мкФ и допускаемым отклонением ±10%, поставляемого по АЖЯР.673633.003ТУ:</w:t>
      </w:r>
      <w:r w:rsidRPr="001B0B7A">
        <w:br/>
      </w:r>
    </w:p>
    <w:p w:rsidR="001B0B7A" w:rsidRPr="001B0B7A" w:rsidRDefault="001B0B7A" w:rsidP="001B0B7A">
      <w:r w:rsidRPr="001B0B7A">
        <w:rPr>
          <w:b/>
          <w:bCs/>
        </w:rPr>
        <w:t>Конденсатор К73-64-1600 В-0,22 мкФ </w:t>
      </w:r>
      <w:r w:rsidRPr="001B0B7A">
        <w:t>±</w:t>
      </w:r>
      <w:r w:rsidRPr="001B0B7A">
        <w:rPr>
          <w:b/>
          <w:bCs/>
        </w:rPr>
        <w:t>10% АЖЯР.673633.003ТУ</w:t>
      </w:r>
    </w:p>
    <w:p w:rsidR="001B0B7A" w:rsidRPr="001B0B7A" w:rsidRDefault="001B0B7A" w:rsidP="001B0B7A">
      <w:r w:rsidRPr="001B0B7A">
        <w:br/>
        <w:t xml:space="preserve">Сокращенное условное обозначение </w:t>
      </w:r>
      <w:proofErr w:type="spellStart"/>
      <w:r w:rsidRPr="001B0B7A">
        <w:t>полиэтилентерефталатного</w:t>
      </w:r>
      <w:proofErr w:type="spellEnd"/>
      <w:r w:rsidRPr="001B0B7A">
        <w:t xml:space="preserve"> конденсатора постоянной емкости с порядковым номером разработки 64:</w:t>
      </w:r>
      <w:r w:rsidRPr="001B0B7A">
        <w:br/>
      </w:r>
    </w:p>
    <w:p w:rsidR="001B0B7A" w:rsidRPr="001B0B7A" w:rsidRDefault="001B0B7A" w:rsidP="001B0B7A">
      <w:r w:rsidRPr="001B0B7A">
        <w:rPr>
          <w:b/>
          <w:bCs/>
        </w:rPr>
        <w:t>К73-64</w:t>
      </w:r>
    </w:p>
    <w:p w:rsidR="001B0B7A" w:rsidRPr="001B0B7A" w:rsidRDefault="001B0B7A" w:rsidP="001B0B7A">
      <w:r w:rsidRPr="001B0B7A">
        <w:t xml:space="preserve">5.6.5 Полное условное обозначение </w:t>
      </w:r>
      <w:proofErr w:type="spellStart"/>
      <w:r w:rsidRPr="001B0B7A">
        <w:t>подстроечного</w:t>
      </w:r>
      <w:proofErr w:type="spellEnd"/>
      <w:r w:rsidRPr="001B0B7A">
        <w:t xml:space="preserve"> керамического конденсатора с порядковым номером разработки 25 варианта "б" на номинальное напряжение 100 В номинальной минимальной емкостью 2 пФ и номинальной максимальной емкостью 10 пФ группы по температурной стабильности М750, поставляемого по ОЖ0.460.135ТУ:</w:t>
      </w:r>
      <w:r w:rsidRPr="001B0B7A">
        <w:br/>
      </w:r>
    </w:p>
    <w:p w:rsidR="001B0B7A" w:rsidRPr="001B0B7A" w:rsidRDefault="001B0B7A" w:rsidP="001B0B7A">
      <w:r w:rsidRPr="001B0B7A">
        <w:rPr>
          <w:b/>
          <w:bCs/>
        </w:rPr>
        <w:lastRenderedPageBreak/>
        <w:t>Конденсатор КТ4-25б-100 В-2/10 пФ-М750 ОЖ0.460.135ТУ</w:t>
      </w:r>
    </w:p>
    <w:p w:rsidR="001B0B7A" w:rsidRPr="001B0B7A" w:rsidRDefault="001B0B7A" w:rsidP="001B0B7A">
      <w:r w:rsidRPr="001B0B7A">
        <w:br/>
        <w:t xml:space="preserve">Сокращенное условное обозначение </w:t>
      </w:r>
      <w:proofErr w:type="spellStart"/>
      <w:r w:rsidRPr="001B0B7A">
        <w:t>подстроечного</w:t>
      </w:r>
      <w:proofErr w:type="spellEnd"/>
      <w:r w:rsidRPr="001B0B7A">
        <w:t xml:space="preserve"> керамического конденсатора с порядковым номером разработки 25:</w:t>
      </w:r>
      <w:r w:rsidRPr="001B0B7A">
        <w:br/>
      </w:r>
    </w:p>
    <w:p w:rsidR="001B0B7A" w:rsidRPr="001B0B7A" w:rsidRDefault="001B0B7A" w:rsidP="001B0B7A">
      <w:r w:rsidRPr="001B0B7A">
        <w:rPr>
          <w:b/>
          <w:bCs/>
        </w:rPr>
        <w:t>КТ4-25</w:t>
      </w:r>
    </w:p>
    <w:p w:rsidR="001B0B7A" w:rsidRPr="001B0B7A" w:rsidRDefault="001B0B7A" w:rsidP="001B0B7A">
      <w:r w:rsidRPr="001B0B7A">
        <w:t>5.6.6 Полное условное обозначение вариконда с порядковым номером разработки 8, номинальной емкостью 2,2 пФ, поставляемого по АЖЯР.673553.002ТУ:</w:t>
      </w:r>
      <w:r w:rsidRPr="001B0B7A">
        <w:br/>
      </w:r>
    </w:p>
    <w:p w:rsidR="001B0B7A" w:rsidRPr="001B0B7A" w:rsidRDefault="001B0B7A" w:rsidP="001B0B7A">
      <w:r w:rsidRPr="001B0B7A">
        <w:rPr>
          <w:b/>
          <w:bCs/>
        </w:rPr>
        <w:t>Вариконд КН1-8-2,2 пФ АЖЯР.673553.002ТУ</w:t>
      </w:r>
    </w:p>
    <w:p w:rsidR="001B0B7A" w:rsidRPr="001B0B7A" w:rsidRDefault="001B0B7A" w:rsidP="001B0B7A">
      <w:r w:rsidRPr="001B0B7A">
        <w:br/>
        <w:t>Сокращенное условное обозначение вариконда с порядковым номером разработки 8:</w:t>
      </w:r>
      <w:r w:rsidRPr="001B0B7A">
        <w:br/>
      </w:r>
    </w:p>
    <w:p w:rsidR="001B0B7A" w:rsidRPr="001B0B7A" w:rsidRDefault="001B0B7A" w:rsidP="001B0B7A">
      <w:r w:rsidRPr="001B0B7A">
        <w:rPr>
          <w:b/>
          <w:bCs/>
        </w:rPr>
        <w:t>КН1-8</w:t>
      </w:r>
      <w:r w:rsidRPr="001B0B7A">
        <w:t> </w:t>
      </w:r>
      <w:r w:rsidRPr="001B0B7A">
        <w:br/>
      </w:r>
    </w:p>
    <w:p w:rsidR="001B0B7A" w:rsidRPr="001B0B7A" w:rsidRDefault="001B0B7A" w:rsidP="001B0B7A">
      <w:r w:rsidRPr="001B0B7A">
        <w:t>Приложение А (обязательное). Обозначения групп неперспективных (устаревших) конденсаторов</w:t>
      </w:r>
    </w:p>
    <w:p w:rsidR="001B0B7A" w:rsidRPr="001B0B7A" w:rsidRDefault="001B0B7A" w:rsidP="001B0B7A">
      <w:r w:rsidRPr="001B0B7A">
        <w:t>Приложение А </w:t>
      </w:r>
      <w:r w:rsidRPr="001B0B7A">
        <w:br/>
        <w:t>(обязательное)</w:t>
      </w:r>
    </w:p>
    <w:p w:rsidR="001B0B7A" w:rsidRPr="001B0B7A" w:rsidRDefault="001B0B7A" w:rsidP="001B0B7A">
      <w:r w:rsidRPr="001B0B7A">
        <w:br/>
      </w:r>
      <w:r w:rsidRPr="001B0B7A">
        <w:br/>
        <w:t>Таблица А.1</w:t>
      </w:r>
    </w:p>
    <w:tbl>
      <w:tblPr>
        <w:tblW w:w="0" w:type="auto"/>
        <w:tblCellMar>
          <w:left w:w="0" w:type="dxa"/>
          <w:right w:w="0" w:type="dxa"/>
        </w:tblCellMar>
        <w:tblLook w:val="04A0" w:firstRow="1" w:lastRow="0" w:firstColumn="1" w:lastColumn="0" w:noHBand="0" w:noVBand="1"/>
      </w:tblPr>
      <w:tblGrid>
        <w:gridCol w:w="2993"/>
        <w:gridCol w:w="4731"/>
        <w:gridCol w:w="1631"/>
      </w:tblGrid>
      <w:tr w:rsidR="001B0B7A" w:rsidRPr="001B0B7A" w:rsidTr="001B0B7A">
        <w:trPr>
          <w:trHeight w:val="12"/>
        </w:trPr>
        <w:tc>
          <w:tcPr>
            <w:tcW w:w="3511" w:type="dxa"/>
            <w:hideMark/>
          </w:tcPr>
          <w:p w:rsidR="001B0B7A" w:rsidRPr="001B0B7A" w:rsidRDefault="001B0B7A" w:rsidP="001B0B7A"/>
        </w:tc>
        <w:tc>
          <w:tcPr>
            <w:tcW w:w="5729" w:type="dxa"/>
            <w:hideMark/>
          </w:tcPr>
          <w:p w:rsidR="001B0B7A" w:rsidRPr="001B0B7A" w:rsidRDefault="001B0B7A" w:rsidP="001B0B7A"/>
        </w:tc>
        <w:tc>
          <w:tcPr>
            <w:tcW w:w="1663" w:type="dxa"/>
            <w:hideMark/>
          </w:tcPr>
          <w:p w:rsidR="001B0B7A" w:rsidRPr="001B0B7A" w:rsidRDefault="001B0B7A" w:rsidP="001B0B7A"/>
        </w:tc>
      </w:tr>
      <w:tr w:rsidR="001B0B7A" w:rsidRPr="001B0B7A" w:rsidTr="001B0B7A">
        <w:tc>
          <w:tcPr>
            <w:tcW w:w="3511" w:type="dxa"/>
            <w:tcBorders>
              <w:top w:val="single" w:sz="6" w:space="0" w:color="000000"/>
              <w:left w:val="single" w:sz="6" w:space="0" w:color="000000"/>
              <w:bottom w:val="nil"/>
              <w:right w:val="nil"/>
            </w:tcBorders>
            <w:tcMar>
              <w:top w:w="0" w:type="dxa"/>
              <w:left w:w="149" w:type="dxa"/>
              <w:bottom w:w="0" w:type="dxa"/>
              <w:right w:w="149" w:type="dxa"/>
            </w:tcMar>
            <w:hideMark/>
          </w:tcPr>
          <w:p w:rsidR="001B0B7A" w:rsidRPr="001B0B7A" w:rsidRDefault="001B0B7A" w:rsidP="001B0B7A">
            <w:r w:rsidRPr="001B0B7A">
              <w:t>Подкласс конденсаторов</w:t>
            </w:r>
          </w:p>
        </w:tc>
        <w:tc>
          <w:tcPr>
            <w:tcW w:w="5729" w:type="dxa"/>
            <w:tcBorders>
              <w:top w:val="single" w:sz="6" w:space="0" w:color="000000"/>
              <w:left w:val="single" w:sz="6" w:space="0" w:color="000000"/>
              <w:bottom w:val="nil"/>
              <w:right w:val="nil"/>
            </w:tcBorders>
            <w:tcMar>
              <w:top w:w="0" w:type="dxa"/>
              <w:left w:w="149" w:type="dxa"/>
              <w:bottom w:w="0" w:type="dxa"/>
              <w:right w:w="149" w:type="dxa"/>
            </w:tcMar>
            <w:hideMark/>
          </w:tcPr>
          <w:p w:rsidR="001B0B7A" w:rsidRPr="001B0B7A" w:rsidRDefault="001B0B7A" w:rsidP="001B0B7A">
            <w:r w:rsidRPr="001B0B7A">
              <w:t>Группа конденсаторов</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B0B7A" w:rsidRPr="001B0B7A" w:rsidRDefault="001B0B7A" w:rsidP="001B0B7A">
            <w:r w:rsidRPr="001B0B7A">
              <w:t>Обозначение группы</w:t>
            </w:r>
          </w:p>
        </w:tc>
      </w:tr>
      <w:tr w:rsidR="001B0B7A" w:rsidRPr="001B0B7A" w:rsidTr="001B0B7A">
        <w:tc>
          <w:tcPr>
            <w:tcW w:w="3511" w:type="dxa"/>
            <w:tcBorders>
              <w:top w:val="single" w:sz="6" w:space="0" w:color="000000"/>
              <w:left w:val="single" w:sz="6" w:space="0" w:color="000000"/>
              <w:bottom w:val="nil"/>
              <w:right w:val="nil"/>
            </w:tcBorders>
            <w:tcMar>
              <w:top w:w="0" w:type="dxa"/>
              <w:left w:w="149" w:type="dxa"/>
              <w:bottom w:w="0" w:type="dxa"/>
              <w:right w:w="149" w:type="dxa"/>
            </w:tcMar>
            <w:hideMark/>
          </w:tcPr>
          <w:p w:rsidR="001B0B7A" w:rsidRPr="001B0B7A" w:rsidRDefault="001B0B7A" w:rsidP="001B0B7A">
            <w:r w:rsidRPr="001B0B7A">
              <w:t>Конденсаторы постоянной емкости</w:t>
            </w:r>
          </w:p>
        </w:tc>
        <w:tc>
          <w:tcPr>
            <w:tcW w:w="5729" w:type="dxa"/>
            <w:tcBorders>
              <w:top w:val="single" w:sz="6" w:space="0" w:color="000000"/>
              <w:left w:val="single" w:sz="6" w:space="0" w:color="000000"/>
              <w:bottom w:val="nil"/>
              <w:right w:val="nil"/>
            </w:tcBorders>
            <w:tcMar>
              <w:top w:w="0" w:type="dxa"/>
              <w:left w:w="149" w:type="dxa"/>
              <w:bottom w:w="0" w:type="dxa"/>
              <w:right w:w="149" w:type="dxa"/>
            </w:tcMar>
            <w:hideMark/>
          </w:tcPr>
          <w:p w:rsidR="001B0B7A" w:rsidRPr="001B0B7A" w:rsidRDefault="001B0B7A" w:rsidP="001B0B7A">
            <w:r w:rsidRPr="001B0B7A">
              <w:t>Стеклянные</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B0B7A" w:rsidRPr="001B0B7A" w:rsidRDefault="001B0B7A" w:rsidP="001B0B7A">
            <w:r w:rsidRPr="001B0B7A">
              <w:t>21</w:t>
            </w:r>
          </w:p>
        </w:tc>
      </w:tr>
      <w:tr w:rsidR="001B0B7A" w:rsidRPr="001B0B7A" w:rsidTr="001B0B7A">
        <w:tc>
          <w:tcPr>
            <w:tcW w:w="3511" w:type="dxa"/>
            <w:tcBorders>
              <w:top w:val="nil"/>
              <w:left w:val="single" w:sz="6" w:space="0" w:color="000000"/>
              <w:bottom w:val="nil"/>
              <w:right w:val="nil"/>
            </w:tcBorders>
            <w:tcMar>
              <w:top w:w="0" w:type="dxa"/>
              <w:left w:w="149" w:type="dxa"/>
              <w:bottom w:w="0" w:type="dxa"/>
              <w:right w:w="149" w:type="dxa"/>
            </w:tcMar>
            <w:hideMark/>
          </w:tcPr>
          <w:p w:rsidR="001B0B7A" w:rsidRPr="001B0B7A" w:rsidRDefault="001B0B7A" w:rsidP="001B0B7A"/>
        </w:tc>
        <w:tc>
          <w:tcPr>
            <w:tcW w:w="5729" w:type="dxa"/>
            <w:tcBorders>
              <w:top w:val="nil"/>
              <w:left w:val="single" w:sz="6" w:space="0" w:color="000000"/>
              <w:bottom w:val="nil"/>
              <w:right w:val="nil"/>
            </w:tcBorders>
            <w:tcMar>
              <w:top w:w="0" w:type="dxa"/>
              <w:left w:w="149" w:type="dxa"/>
              <w:bottom w:w="0" w:type="dxa"/>
              <w:right w:w="149" w:type="dxa"/>
            </w:tcMar>
            <w:hideMark/>
          </w:tcPr>
          <w:p w:rsidR="001B0B7A" w:rsidRPr="001B0B7A" w:rsidRDefault="001B0B7A" w:rsidP="001B0B7A">
            <w:r w:rsidRPr="001B0B7A">
              <w:t>Стеклокерамические</w:t>
            </w: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1B0B7A" w:rsidRPr="001B0B7A" w:rsidRDefault="001B0B7A" w:rsidP="001B0B7A">
            <w:r w:rsidRPr="001B0B7A">
              <w:t>22</w:t>
            </w:r>
          </w:p>
        </w:tc>
      </w:tr>
      <w:tr w:rsidR="001B0B7A" w:rsidRPr="001B0B7A" w:rsidTr="001B0B7A">
        <w:tc>
          <w:tcPr>
            <w:tcW w:w="3511" w:type="dxa"/>
            <w:tcBorders>
              <w:top w:val="nil"/>
              <w:left w:val="single" w:sz="6" w:space="0" w:color="000000"/>
              <w:bottom w:val="nil"/>
              <w:right w:val="nil"/>
            </w:tcBorders>
            <w:tcMar>
              <w:top w:w="0" w:type="dxa"/>
              <w:left w:w="149" w:type="dxa"/>
              <w:bottom w:w="0" w:type="dxa"/>
              <w:right w:w="149" w:type="dxa"/>
            </w:tcMar>
            <w:hideMark/>
          </w:tcPr>
          <w:p w:rsidR="001B0B7A" w:rsidRPr="001B0B7A" w:rsidRDefault="001B0B7A" w:rsidP="001B0B7A"/>
        </w:tc>
        <w:tc>
          <w:tcPr>
            <w:tcW w:w="5729" w:type="dxa"/>
            <w:tcBorders>
              <w:top w:val="nil"/>
              <w:left w:val="single" w:sz="6" w:space="0" w:color="000000"/>
              <w:bottom w:val="nil"/>
              <w:right w:val="nil"/>
            </w:tcBorders>
            <w:tcMar>
              <w:top w:w="0" w:type="dxa"/>
              <w:left w:w="149" w:type="dxa"/>
              <w:bottom w:w="0" w:type="dxa"/>
              <w:right w:w="149" w:type="dxa"/>
            </w:tcMar>
            <w:hideMark/>
          </w:tcPr>
          <w:p w:rsidR="001B0B7A" w:rsidRPr="001B0B7A" w:rsidRDefault="001B0B7A" w:rsidP="001B0B7A">
            <w:r w:rsidRPr="001B0B7A">
              <w:t>Слюдяные малой мощности</w:t>
            </w: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1B0B7A" w:rsidRPr="001B0B7A" w:rsidRDefault="001B0B7A" w:rsidP="001B0B7A">
            <w:r w:rsidRPr="001B0B7A">
              <w:t>31</w:t>
            </w:r>
          </w:p>
        </w:tc>
      </w:tr>
      <w:tr w:rsidR="001B0B7A" w:rsidRPr="001B0B7A" w:rsidTr="001B0B7A">
        <w:tc>
          <w:tcPr>
            <w:tcW w:w="3511" w:type="dxa"/>
            <w:tcBorders>
              <w:top w:val="nil"/>
              <w:left w:val="single" w:sz="6" w:space="0" w:color="000000"/>
              <w:bottom w:val="nil"/>
              <w:right w:val="nil"/>
            </w:tcBorders>
            <w:tcMar>
              <w:top w:w="0" w:type="dxa"/>
              <w:left w:w="149" w:type="dxa"/>
              <w:bottom w:w="0" w:type="dxa"/>
              <w:right w:w="149" w:type="dxa"/>
            </w:tcMar>
            <w:hideMark/>
          </w:tcPr>
          <w:p w:rsidR="001B0B7A" w:rsidRPr="001B0B7A" w:rsidRDefault="001B0B7A" w:rsidP="001B0B7A"/>
        </w:tc>
        <w:tc>
          <w:tcPr>
            <w:tcW w:w="5729" w:type="dxa"/>
            <w:tcBorders>
              <w:top w:val="nil"/>
              <w:left w:val="single" w:sz="6" w:space="0" w:color="000000"/>
              <w:bottom w:val="nil"/>
              <w:right w:val="nil"/>
            </w:tcBorders>
            <w:tcMar>
              <w:top w:w="0" w:type="dxa"/>
              <w:left w:w="149" w:type="dxa"/>
              <w:bottom w:w="0" w:type="dxa"/>
              <w:right w:w="149" w:type="dxa"/>
            </w:tcMar>
            <w:hideMark/>
          </w:tcPr>
          <w:p w:rsidR="001B0B7A" w:rsidRPr="001B0B7A" w:rsidRDefault="001B0B7A" w:rsidP="001B0B7A">
            <w:r w:rsidRPr="001B0B7A">
              <w:t>Слюдяные большой мощности</w:t>
            </w: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1B0B7A" w:rsidRPr="001B0B7A" w:rsidRDefault="001B0B7A" w:rsidP="001B0B7A">
            <w:r w:rsidRPr="001B0B7A">
              <w:t>32</w:t>
            </w:r>
          </w:p>
        </w:tc>
      </w:tr>
      <w:tr w:rsidR="001B0B7A" w:rsidRPr="001B0B7A" w:rsidTr="001B0B7A">
        <w:tc>
          <w:tcPr>
            <w:tcW w:w="3511" w:type="dxa"/>
            <w:tcBorders>
              <w:top w:val="nil"/>
              <w:left w:val="single" w:sz="6" w:space="0" w:color="000000"/>
              <w:bottom w:val="nil"/>
              <w:right w:val="nil"/>
            </w:tcBorders>
            <w:tcMar>
              <w:top w:w="0" w:type="dxa"/>
              <w:left w:w="149" w:type="dxa"/>
              <w:bottom w:w="0" w:type="dxa"/>
              <w:right w:w="149" w:type="dxa"/>
            </w:tcMar>
            <w:hideMark/>
          </w:tcPr>
          <w:p w:rsidR="001B0B7A" w:rsidRPr="001B0B7A" w:rsidRDefault="001B0B7A" w:rsidP="001B0B7A"/>
        </w:tc>
        <w:tc>
          <w:tcPr>
            <w:tcW w:w="5729" w:type="dxa"/>
            <w:tcBorders>
              <w:top w:val="nil"/>
              <w:left w:val="single" w:sz="6" w:space="0" w:color="000000"/>
              <w:bottom w:val="nil"/>
              <w:right w:val="nil"/>
            </w:tcBorders>
            <w:tcMar>
              <w:top w:w="0" w:type="dxa"/>
              <w:left w:w="149" w:type="dxa"/>
              <w:bottom w:w="0" w:type="dxa"/>
              <w:right w:w="149" w:type="dxa"/>
            </w:tcMar>
            <w:hideMark/>
          </w:tcPr>
          <w:p w:rsidR="001B0B7A" w:rsidRPr="001B0B7A" w:rsidRDefault="001B0B7A" w:rsidP="001B0B7A">
            <w:r w:rsidRPr="001B0B7A">
              <w:t xml:space="preserve">Бумажные на номинальное напряжение ниже 2 </w:t>
            </w:r>
            <w:proofErr w:type="spellStart"/>
            <w:r w:rsidRPr="001B0B7A">
              <w:t>кВ</w:t>
            </w:r>
            <w:proofErr w:type="spellEnd"/>
            <w:r w:rsidRPr="001B0B7A">
              <w:t xml:space="preserve"> фольговые</w:t>
            </w: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1B0B7A" w:rsidRPr="001B0B7A" w:rsidRDefault="001B0B7A" w:rsidP="001B0B7A">
            <w:r w:rsidRPr="001B0B7A">
              <w:t>40</w:t>
            </w:r>
          </w:p>
        </w:tc>
      </w:tr>
      <w:tr w:rsidR="001B0B7A" w:rsidRPr="001B0B7A" w:rsidTr="001B0B7A">
        <w:tc>
          <w:tcPr>
            <w:tcW w:w="3511" w:type="dxa"/>
            <w:tcBorders>
              <w:top w:val="nil"/>
              <w:left w:val="single" w:sz="6" w:space="0" w:color="000000"/>
              <w:bottom w:val="nil"/>
              <w:right w:val="nil"/>
            </w:tcBorders>
            <w:tcMar>
              <w:top w:w="0" w:type="dxa"/>
              <w:left w:w="149" w:type="dxa"/>
              <w:bottom w:w="0" w:type="dxa"/>
              <w:right w:w="149" w:type="dxa"/>
            </w:tcMar>
            <w:hideMark/>
          </w:tcPr>
          <w:p w:rsidR="001B0B7A" w:rsidRPr="001B0B7A" w:rsidRDefault="001B0B7A" w:rsidP="001B0B7A"/>
        </w:tc>
        <w:tc>
          <w:tcPr>
            <w:tcW w:w="5729" w:type="dxa"/>
            <w:tcBorders>
              <w:top w:val="nil"/>
              <w:left w:val="single" w:sz="6" w:space="0" w:color="000000"/>
              <w:bottom w:val="nil"/>
              <w:right w:val="nil"/>
            </w:tcBorders>
            <w:tcMar>
              <w:top w:w="0" w:type="dxa"/>
              <w:left w:w="149" w:type="dxa"/>
              <w:bottom w:w="0" w:type="dxa"/>
              <w:right w:w="149" w:type="dxa"/>
            </w:tcMar>
            <w:hideMark/>
          </w:tcPr>
          <w:p w:rsidR="001B0B7A" w:rsidRPr="001B0B7A" w:rsidRDefault="001B0B7A" w:rsidP="001B0B7A">
            <w:r w:rsidRPr="001B0B7A">
              <w:t xml:space="preserve">Бумажные на номинальное напряжение 2 </w:t>
            </w:r>
            <w:proofErr w:type="spellStart"/>
            <w:r w:rsidRPr="001B0B7A">
              <w:t>кВ</w:t>
            </w:r>
            <w:proofErr w:type="spellEnd"/>
            <w:r w:rsidRPr="001B0B7A">
              <w:t xml:space="preserve"> и выше фольговые</w:t>
            </w: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1B0B7A" w:rsidRPr="001B0B7A" w:rsidRDefault="001B0B7A" w:rsidP="001B0B7A">
            <w:r w:rsidRPr="001B0B7A">
              <w:t>41</w:t>
            </w:r>
          </w:p>
        </w:tc>
      </w:tr>
      <w:tr w:rsidR="001B0B7A" w:rsidRPr="001B0B7A" w:rsidTr="001B0B7A">
        <w:tc>
          <w:tcPr>
            <w:tcW w:w="3511" w:type="dxa"/>
            <w:tcBorders>
              <w:top w:val="nil"/>
              <w:left w:val="single" w:sz="6" w:space="0" w:color="000000"/>
              <w:bottom w:val="nil"/>
              <w:right w:val="nil"/>
            </w:tcBorders>
            <w:tcMar>
              <w:top w:w="0" w:type="dxa"/>
              <w:left w:w="149" w:type="dxa"/>
              <w:bottom w:w="0" w:type="dxa"/>
              <w:right w:w="149" w:type="dxa"/>
            </w:tcMar>
            <w:hideMark/>
          </w:tcPr>
          <w:p w:rsidR="001B0B7A" w:rsidRPr="001B0B7A" w:rsidRDefault="001B0B7A" w:rsidP="001B0B7A"/>
        </w:tc>
        <w:tc>
          <w:tcPr>
            <w:tcW w:w="5729" w:type="dxa"/>
            <w:tcBorders>
              <w:top w:val="nil"/>
              <w:left w:val="single" w:sz="6" w:space="0" w:color="000000"/>
              <w:bottom w:val="nil"/>
              <w:right w:val="nil"/>
            </w:tcBorders>
            <w:tcMar>
              <w:top w:w="0" w:type="dxa"/>
              <w:left w:w="149" w:type="dxa"/>
              <w:bottom w:w="0" w:type="dxa"/>
              <w:right w:w="149" w:type="dxa"/>
            </w:tcMar>
            <w:hideMark/>
          </w:tcPr>
          <w:p w:rsidR="001B0B7A" w:rsidRPr="001B0B7A" w:rsidRDefault="001B0B7A" w:rsidP="001B0B7A">
            <w:r w:rsidRPr="001B0B7A">
              <w:t>Бумажные металлизированные</w:t>
            </w: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1B0B7A" w:rsidRPr="001B0B7A" w:rsidRDefault="001B0B7A" w:rsidP="001B0B7A">
            <w:r w:rsidRPr="001B0B7A">
              <w:t>42</w:t>
            </w:r>
          </w:p>
        </w:tc>
      </w:tr>
      <w:tr w:rsidR="001B0B7A" w:rsidRPr="001B0B7A" w:rsidTr="001B0B7A">
        <w:tc>
          <w:tcPr>
            <w:tcW w:w="3511" w:type="dxa"/>
            <w:tcBorders>
              <w:top w:val="nil"/>
              <w:left w:val="single" w:sz="6" w:space="0" w:color="000000"/>
              <w:bottom w:val="nil"/>
              <w:right w:val="nil"/>
            </w:tcBorders>
            <w:tcMar>
              <w:top w:w="0" w:type="dxa"/>
              <w:left w:w="149" w:type="dxa"/>
              <w:bottom w:w="0" w:type="dxa"/>
              <w:right w:w="149" w:type="dxa"/>
            </w:tcMar>
            <w:hideMark/>
          </w:tcPr>
          <w:p w:rsidR="001B0B7A" w:rsidRPr="001B0B7A" w:rsidRDefault="001B0B7A" w:rsidP="001B0B7A"/>
        </w:tc>
        <w:tc>
          <w:tcPr>
            <w:tcW w:w="5729" w:type="dxa"/>
            <w:tcBorders>
              <w:top w:val="nil"/>
              <w:left w:val="single" w:sz="6" w:space="0" w:color="000000"/>
              <w:bottom w:val="nil"/>
              <w:right w:val="nil"/>
            </w:tcBorders>
            <w:tcMar>
              <w:top w:w="0" w:type="dxa"/>
              <w:left w:w="149" w:type="dxa"/>
              <w:bottom w:w="0" w:type="dxa"/>
              <w:right w:w="149" w:type="dxa"/>
            </w:tcMar>
            <w:hideMark/>
          </w:tcPr>
          <w:p w:rsidR="001B0B7A" w:rsidRPr="001B0B7A" w:rsidRDefault="001B0B7A" w:rsidP="001B0B7A">
            <w:r w:rsidRPr="001B0B7A">
              <w:t>Воздушные</w:t>
            </w: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1B0B7A" w:rsidRPr="001B0B7A" w:rsidRDefault="001B0B7A" w:rsidP="001B0B7A">
            <w:r w:rsidRPr="001B0B7A">
              <w:t>60</w:t>
            </w:r>
          </w:p>
        </w:tc>
      </w:tr>
      <w:tr w:rsidR="001B0B7A" w:rsidRPr="001B0B7A" w:rsidTr="001B0B7A">
        <w:tc>
          <w:tcPr>
            <w:tcW w:w="3511" w:type="dxa"/>
            <w:tcBorders>
              <w:top w:val="nil"/>
              <w:left w:val="single" w:sz="6" w:space="0" w:color="000000"/>
              <w:bottom w:val="nil"/>
              <w:right w:val="nil"/>
            </w:tcBorders>
            <w:tcMar>
              <w:top w:w="0" w:type="dxa"/>
              <w:left w:w="149" w:type="dxa"/>
              <w:bottom w:w="0" w:type="dxa"/>
              <w:right w:w="149" w:type="dxa"/>
            </w:tcMar>
            <w:hideMark/>
          </w:tcPr>
          <w:p w:rsidR="001B0B7A" w:rsidRPr="001B0B7A" w:rsidRDefault="001B0B7A" w:rsidP="001B0B7A"/>
        </w:tc>
        <w:tc>
          <w:tcPr>
            <w:tcW w:w="5729" w:type="dxa"/>
            <w:tcBorders>
              <w:top w:val="nil"/>
              <w:left w:val="single" w:sz="6" w:space="0" w:color="000000"/>
              <w:bottom w:val="nil"/>
              <w:right w:val="nil"/>
            </w:tcBorders>
            <w:tcMar>
              <w:top w:w="0" w:type="dxa"/>
              <w:left w:w="149" w:type="dxa"/>
              <w:bottom w:w="0" w:type="dxa"/>
              <w:right w:w="149" w:type="dxa"/>
            </w:tcMar>
            <w:hideMark/>
          </w:tcPr>
          <w:p w:rsidR="001B0B7A" w:rsidRPr="001B0B7A" w:rsidRDefault="001B0B7A" w:rsidP="001B0B7A">
            <w:r w:rsidRPr="001B0B7A">
              <w:t>Полистирольные</w:t>
            </w: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1B0B7A" w:rsidRPr="001B0B7A" w:rsidRDefault="001B0B7A" w:rsidP="001B0B7A">
            <w:r w:rsidRPr="001B0B7A">
              <w:t>71</w:t>
            </w:r>
          </w:p>
        </w:tc>
      </w:tr>
      <w:tr w:rsidR="001B0B7A" w:rsidRPr="001B0B7A" w:rsidTr="001B0B7A">
        <w:tc>
          <w:tcPr>
            <w:tcW w:w="3511" w:type="dxa"/>
            <w:tcBorders>
              <w:top w:val="nil"/>
              <w:left w:val="single" w:sz="6" w:space="0" w:color="000000"/>
              <w:bottom w:val="nil"/>
              <w:right w:val="nil"/>
            </w:tcBorders>
            <w:tcMar>
              <w:top w:w="0" w:type="dxa"/>
              <w:left w:w="149" w:type="dxa"/>
              <w:bottom w:w="0" w:type="dxa"/>
              <w:right w:w="149" w:type="dxa"/>
            </w:tcMar>
            <w:hideMark/>
          </w:tcPr>
          <w:p w:rsidR="001B0B7A" w:rsidRPr="001B0B7A" w:rsidRDefault="001B0B7A" w:rsidP="001B0B7A"/>
        </w:tc>
        <w:tc>
          <w:tcPr>
            <w:tcW w:w="5729" w:type="dxa"/>
            <w:tcBorders>
              <w:top w:val="nil"/>
              <w:left w:val="single" w:sz="6" w:space="0" w:color="000000"/>
              <w:bottom w:val="nil"/>
              <w:right w:val="nil"/>
            </w:tcBorders>
            <w:tcMar>
              <w:top w:w="0" w:type="dxa"/>
              <w:left w:w="149" w:type="dxa"/>
              <w:bottom w:w="0" w:type="dxa"/>
              <w:right w:w="149" w:type="dxa"/>
            </w:tcMar>
            <w:hideMark/>
          </w:tcPr>
          <w:p w:rsidR="001B0B7A" w:rsidRPr="001B0B7A" w:rsidRDefault="001B0B7A" w:rsidP="001B0B7A">
            <w:r w:rsidRPr="001B0B7A">
              <w:t>Фторопластовые</w:t>
            </w: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1B0B7A" w:rsidRPr="001B0B7A" w:rsidRDefault="001B0B7A" w:rsidP="001B0B7A">
            <w:r w:rsidRPr="001B0B7A">
              <w:t>72</w:t>
            </w:r>
          </w:p>
        </w:tc>
      </w:tr>
      <w:tr w:rsidR="001B0B7A" w:rsidRPr="001B0B7A" w:rsidTr="001B0B7A">
        <w:tc>
          <w:tcPr>
            <w:tcW w:w="3511" w:type="dxa"/>
            <w:tcBorders>
              <w:top w:val="nil"/>
              <w:left w:val="single" w:sz="6" w:space="0" w:color="000000"/>
              <w:bottom w:val="nil"/>
              <w:right w:val="nil"/>
            </w:tcBorders>
            <w:tcMar>
              <w:top w:w="0" w:type="dxa"/>
              <w:left w:w="149" w:type="dxa"/>
              <w:bottom w:w="0" w:type="dxa"/>
              <w:right w:w="149" w:type="dxa"/>
            </w:tcMar>
            <w:hideMark/>
          </w:tcPr>
          <w:p w:rsidR="001B0B7A" w:rsidRPr="001B0B7A" w:rsidRDefault="001B0B7A" w:rsidP="001B0B7A"/>
        </w:tc>
        <w:tc>
          <w:tcPr>
            <w:tcW w:w="5729" w:type="dxa"/>
            <w:tcBorders>
              <w:top w:val="nil"/>
              <w:left w:val="single" w:sz="6" w:space="0" w:color="000000"/>
              <w:bottom w:val="nil"/>
              <w:right w:val="nil"/>
            </w:tcBorders>
            <w:tcMar>
              <w:top w:w="0" w:type="dxa"/>
              <w:left w:w="149" w:type="dxa"/>
              <w:bottom w:w="0" w:type="dxa"/>
              <w:right w:w="149" w:type="dxa"/>
            </w:tcMar>
            <w:hideMark/>
          </w:tcPr>
          <w:p w:rsidR="001B0B7A" w:rsidRPr="001B0B7A" w:rsidRDefault="001B0B7A" w:rsidP="001B0B7A">
            <w:r w:rsidRPr="001B0B7A">
              <w:t>Поликарбонатные</w:t>
            </w: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1B0B7A" w:rsidRPr="001B0B7A" w:rsidRDefault="001B0B7A" w:rsidP="001B0B7A">
            <w:r w:rsidRPr="001B0B7A">
              <w:t>77</w:t>
            </w:r>
          </w:p>
        </w:tc>
      </w:tr>
      <w:tr w:rsidR="001B0B7A" w:rsidRPr="001B0B7A" w:rsidTr="001B0B7A">
        <w:tc>
          <w:tcPr>
            <w:tcW w:w="3511" w:type="dxa"/>
            <w:tcBorders>
              <w:top w:val="nil"/>
              <w:left w:val="single" w:sz="6" w:space="0" w:color="000000"/>
              <w:bottom w:val="nil"/>
              <w:right w:val="nil"/>
            </w:tcBorders>
            <w:tcMar>
              <w:top w:w="0" w:type="dxa"/>
              <w:left w:w="149" w:type="dxa"/>
              <w:bottom w:w="0" w:type="dxa"/>
              <w:right w:w="149" w:type="dxa"/>
            </w:tcMar>
            <w:hideMark/>
          </w:tcPr>
          <w:p w:rsidR="001B0B7A" w:rsidRPr="001B0B7A" w:rsidRDefault="001B0B7A" w:rsidP="001B0B7A"/>
        </w:tc>
        <w:tc>
          <w:tcPr>
            <w:tcW w:w="5729" w:type="dxa"/>
            <w:tcBorders>
              <w:top w:val="nil"/>
              <w:left w:val="single" w:sz="6" w:space="0" w:color="000000"/>
              <w:bottom w:val="nil"/>
              <w:right w:val="nil"/>
            </w:tcBorders>
            <w:tcMar>
              <w:top w:w="0" w:type="dxa"/>
              <w:left w:w="149" w:type="dxa"/>
              <w:bottom w:w="0" w:type="dxa"/>
              <w:right w:w="149" w:type="dxa"/>
            </w:tcMar>
            <w:hideMark/>
          </w:tcPr>
          <w:p w:rsidR="001B0B7A" w:rsidRPr="001B0B7A" w:rsidRDefault="001B0B7A" w:rsidP="001B0B7A">
            <w:proofErr w:type="spellStart"/>
            <w:r w:rsidRPr="001B0B7A">
              <w:t>Полиимидные</w:t>
            </w:r>
            <w:proofErr w:type="spellEnd"/>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1B0B7A" w:rsidRPr="001B0B7A" w:rsidRDefault="001B0B7A" w:rsidP="001B0B7A">
            <w:r w:rsidRPr="001B0B7A">
              <w:t>79</w:t>
            </w:r>
          </w:p>
        </w:tc>
      </w:tr>
      <w:tr w:rsidR="001B0B7A" w:rsidRPr="001B0B7A" w:rsidTr="001B0B7A">
        <w:tc>
          <w:tcPr>
            <w:tcW w:w="3511" w:type="dxa"/>
            <w:tcBorders>
              <w:top w:val="single" w:sz="6" w:space="0" w:color="000000"/>
              <w:left w:val="single" w:sz="6" w:space="0" w:color="000000"/>
              <w:bottom w:val="nil"/>
              <w:right w:val="nil"/>
            </w:tcBorders>
            <w:tcMar>
              <w:top w:w="0" w:type="dxa"/>
              <w:left w:w="149" w:type="dxa"/>
              <w:bottom w:w="0" w:type="dxa"/>
              <w:right w:w="149" w:type="dxa"/>
            </w:tcMar>
            <w:hideMark/>
          </w:tcPr>
          <w:p w:rsidR="001B0B7A" w:rsidRPr="001B0B7A" w:rsidRDefault="001B0B7A" w:rsidP="001B0B7A">
            <w:r w:rsidRPr="001B0B7A">
              <w:t>Конденсаторы переменной емкости</w:t>
            </w:r>
          </w:p>
        </w:tc>
        <w:tc>
          <w:tcPr>
            <w:tcW w:w="5729" w:type="dxa"/>
            <w:tcBorders>
              <w:top w:val="single" w:sz="6" w:space="0" w:color="000000"/>
              <w:left w:val="single" w:sz="6" w:space="0" w:color="000000"/>
              <w:bottom w:val="nil"/>
              <w:right w:val="nil"/>
            </w:tcBorders>
            <w:tcMar>
              <w:top w:w="0" w:type="dxa"/>
              <w:left w:w="149" w:type="dxa"/>
              <w:bottom w:w="0" w:type="dxa"/>
              <w:right w:w="149" w:type="dxa"/>
            </w:tcMar>
            <w:hideMark/>
          </w:tcPr>
          <w:p w:rsidR="001B0B7A" w:rsidRPr="001B0B7A" w:rsidRDefault="001B0B7A" w:rsidP="001B0B7A">
            <w:r w:rsidRPr="001B0B7A">
              <w:t>Воздушные</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B0B7A" w:rsidRPr="001B0B7A" w:rsidRDefault="001B0B7A" w:rsidP="001B0B7A">
            <w:r w:rsidRPr="001B0B7A">
              <w:t>2</w:t>
            </w:r>
          </w:p>
        </w:tc>
      </w:tr>
      <w:tr w:rsidR="001B0B7A" w:rsidRPr="001B0B7A" w:rsidTr="001B0B7A">
        <w:tc>
          <w:tcPr>
            <w:tcW w:w="3511" w:type="dxa"/>
            <w:tcBorders>
              <w:top w:val="nil"/>
              <w:left w:val="single" w:sz="6" w:space="0" w:color="000000"/>
              <w:bottom w:val="nil"/>
              <w:right w:val="nil"/>
            </w:tcBorders>
            <w:tcMar>
              <w:top w:w="0" w:type="dxa"/>
              <w:left w:w="149" w:type="dxa"/>
              <w:bottom w:w="0" w:type="dxa"/>
              <w:right w:w="149" w:type="dxa"/>
            </w:tcMar>
            <w:hideMark/>
          </w:tcPr>
          <w:p w:rsidR="001B0B7A" w:rsidRPr="001B0B7A" w:rsidRDefault="001B0B7A" w:rsidP="001B0B7A"/>
        </w:tc>
        <w:tc>
          <w:tcPr>
            <w:tcW w:w="5729" w:type="dxa"/>
            <w:tcBorders>
              <w:top w:val="nil"/>
              <w:left w:val="single" w:sz="6" w:space="0" w:color="000000"/>
              <w:bottom w:val="nil"/>
              <w:right w:val="nil"/>
            </w:tcBorders>
            <w:tcMar>
              <w:top w:w="0" w:type="dxa"/>
              <w:left w:w="149" w:type="dxa"/>
              <w:bottom w:w="0" w:type="dxa"/>
              <w:right w:w="149" w:type="dxa"/>
            </w:tcMar>
            <w:hideMark/>
          </w:tcPr>
          <w:p w:rsidR="001B0B7A" w:rsidRPr="001B0B7A" w:rsidRDefault="001B0B7A" w:rsidP="001B0B7A">
            <w:r w:rsidRPr="001B0B7A">
              <w:t>С газообразным диэлектриком</w:t>
            </w: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1B0B7A" w:rsidRPr="001B0B7A" w:rsidRDefault="001B0B7A" w:rsidP="001B0B7A">
            <w:r w:rsidRPr="001B0B7A">
              <w:t>3</w:t>
            </w:r>
          </w:p>
        </w:tc>
      </w:tr>
      <w:tr w:rsidR="001B0B7A" w:rsidRPr="001B0B7A" w:rsidTr="001B0B7A">
        <w:tc>
          <w:tcPr>
            <w:tcW w:w="3511" w:type="dxa"/>
            <w:tcBorders>
              <w:top w:val="nil"/>
              <w:left w:val="single" w:sz="6" w:space="0" w:color="000000"/>
              <w:bottom w:val="nil"/>
              <w:right w:val="nil"/>
            </w:tcBorders>
            <w:tcMar>
              <w:top w:w="0" w:type="dxa"/>
              <w:left w:w="149" w:type="dxa"/>
              <w:bottom w:w="0" w:type="dxa"/>
              <w:right w:w="149" w:type="dxa"/>
            </w:tcMar>
            <w:hideMark/>
          </w:tcPr>
          <w:p w:rsidR="001B0B7A" w:rsidRPr="001B0B7A" w:rsidRDefault="001B0B7A" w:rsidP="001B0B7A"/>
        </w:tc>
        <w:tc>
          <w:tcPr>
            <w:tcW w:w="5729" w:type="dxa"/>
            <w:tcBorders>
              <w:top w:val="nil"/>
              <w:left w:val="single" w:sz="6" w:space="0" w:color="000000"/>
              <w:bottom w:val="nil"/>
              <w:right w:val="nil"/>
            </w:tcBorders>
            <w:tcMar>
              <w:top w:w="0" w:type="dxa"/>
              <w:left w:w="149" w:type="dxa"/>
              <w:bottom w:w="0" w:type="dxa"/>
              <w:right w:w="149" w:type="dxa"/>
            </w:tcMar>
            <w:hideMark/>
          </w:tcPr>
          <w:p w:rsidR="001B0B7A" w:rsidRPr="001B0B7A" w:rsidRDefault="001B0B7A" w:rsidP="001B0B7A">
            <w:r w:rsidRPr="001B0B7A">
              <w:t>С твердым диэлектриком</w:t>
            </w: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1B0B7A" w:rsidRPr="001B0B7A" w:rsidRDefault="001B0B7A" w:rsidP="001B0B7A">
            <w:r w:rsidRPr="001B0B7A">
              <w:t>4</w:t>
            </w:r>
          </w:p>
        </w:tc>
      </w:tr>
      <w:tr w:rsidR="001B0B7A" w:rsidRPr="001B0B7A" w:rsidTr="001B0B7A">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1B0B7A" w:rsidRPr="001B0B7A" w:rsidRDefault="001B0B7A" w:rsidP="001B0B7A">
            <w:r w:rsidRPr="001B0B7A">
              <w:t>Нелинейные конденсаторы</w:t>
            </w:r>
          </w:p>
        </w:tc>
        <w:tc>
          <w:tcPr>
            <w:tcW w:w="5729"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1B0B7A" w:rsidRPr="001B0B7A" w:rsidRDefault="001B0B7A" w:rsidP="001B0B7A">
            <w:proofErr w:type="spellStart"/>
            <w:r w:rsidRPr="001B0B7A">
              <w:t>Термоконденсаторы</w:t>
            </w:r>
            <w:proofErr w:type="spellEnd"/>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0B7A" w:rsidRPr="001B0B7A" w:rsidRDefault="001B0B7A" w:rsidP="001B0B7A">
            <w:r w:rsidRPr="001B0B7A">
              <w:t>2</w:t>
            </w:r>
          </w:p>
        </w:tc>
      </w:tr>
    </w:tbl>
    <w:p w:rsidR="001B0B7A" w:rsidRPr="001B0B7A" w:rsidRDefault="001B0B7A" w:rsidP="001B0B7A">
      <w:r w:rsidRPr="001B0B7A">
        <w:br/>
      </w:r>
    </w:p>
    <w:tbl>
      <w:tblPr>
        <w:tblW w:w="0" w:type="auto"/>
        <w:tblCellMar>
          <w:left w:w="0" w:type="dxa"/>
          <w:right w:w="0" w:type="dxa"/>
        </w:tblCellMar>
        <w:tblLook w:val="04A0" w:firstRow="1" w:lastRow="0" w:firstColumn="1" w:lastColumn="0" w:noHBand="0" w:noVBand="1"/>
      </w:tblPr>
      <w:tblGrid>
        <w:gridCol w:w="4097"/>
        <w:gridCol w:w="1695"/>
        <w:gridCol w:w="1695"/>
        <w:gridCol w:w="1868"/>
      </w:tblGrid>
      <w:tr w:rsidR="001B0B7A" w:rsidRPr="001B0B7A" w:rsidTr="001B0B7A">
        <w:trPr>
          <w:trHeight w:val="12"/>
        </w:trPr>
        <w:tc>
          <w:tcPr>
            <w:tcW w:w="4805" w:type="dxa"/>
            <w:hideMark/>
          </w:tcPr>
          <w:p w:rsidR="001B0B7A" w:rsidRPr="001B0B7A" w:rsidRDefault="001B0B7A" w:rsidP="001B0B7A"/>
        </w:tc>
        <w:tc>
          <w:tcPr>
            <w:tcW w:w="2033" w:type="dxa"/>
            <w:hideMark/>
          </w:tcPr>
          <w:p w:rsidR="001B0B7A" w:rsidRPr="001B0B7A" w:rsidRDefault="001B0B7A" w:rsidP="001B0B7A"/>
        </w:tc>
        <w:tc>
          <w:tcPr>
            <w:tcW w:w="2033" w:type="dxa"/>
            <w:hideMark/>
          </w:tcPr>
          <w:p w:rsidR="001B0B7A" w:rsidRPr="001B0B7A" w:rsidRDefault="001B0B7A" w:rsidP="001B0B7A"/>
        </w:tc>
        <w:tc>
          <w:tcPr>
            <w:tcW w:w="2033" w:type="dxa"/>
            <w:hideMark/>
          </w:tcPr>
          <w:p w:rsidR="001B0B7A" w:rsidRPr="001B0B7A" w:rsidRDefault="001B0B7A" w:rsidP="001B0B7A"/>
        </w:tc>
      </w:tr>
      <w:tr w:rsidR="001B0B7A" w:rsidRPr="001B0B7A" w:rsidTr="001B0B7A">
        <w:tc>
          <w:tcPr>
            <w:tcW w:w="4805" w:type="dxa"/>
            <w:tcBorders>
              <w:top w:val="single" w:sz="6" w:space="0" w:color="000000"/>
              <w:left w:val="nil"/>
              <w:bottom w:val="nil"/>
              <w:right w:val="nil"/>
            </w:tcBorders>
            <w:tcMar>
              <w:top w:w="0" w:type="dxa"/>
              <w:left w:w="149" w:type="dxa"/>
              <w:bottom w:w="0" w:type="dxa"/>
              <w:right w:w="149" w:type="dxa"/>
            </w:tcMar>
            <w:hideMark/>
          </w:tcPr>
          <w:p w:rsidR="001B0B7A" w:rsidRPr="001B0B7A" w:rsidRDefault="001B0B7A" w:rsidP="001B0B7A">
            <w:r w:rsidRPr="001B0B7A">
              <w:t>УДК 621.319.4</w:t>
            </w:r>
          </w:p>
        </w:tc>
        <w:tc>
          <w:tcPr>
            <w:tcW w:w="2033" w:type="dxa"/>
            <w:tcBorders>
              <w:top w:val="single" w:sz="6" w:space="0" w:color="000000"/>
              <w:left w:val="nil"/>
              <w:bottom w:val="nil"/>
              <w:right w:val="nil"/>
            </w:tcBorders>
            <w:tcMar>
              <w:top w:w="0" w:type="dxa"/>
              <w:left w:w="149" w:type="dxa"/>
              <w:bottom w:w="0" w:type="dxa"/>
              <w:right w:w="149" w:type="dxa"/>
            </w:tcMar>
            <w:hideMark/>
          </w:tcPr>
          <w:p w:rsidR="001B0B7A" w:rsidRPr="001B0B7A" w:rsidRDefault="001B0B7A" w:rsidP="001B0B7A"/>
        </w:tc>
        <w:tc>
          <w:tcPr>
            <w:tcW w:w="2033" w:type="dxa"/>
            <w:tcBorders>
              <w:top w:val="single" w:sz="6" w:space="0" w:color="000000"/>
              <w:left w:val="nil"/>
              <w:bottom w:val="nil"/>
              <w:right w:val="nil"/>
            </w:tcBorders>
            <w:tcMar>
              <w:top w:w="0" w:type="dxa"/>
              <w:left w:w="149" w:type="dxa"/>
              <w:bottom w:w="0" w:type="dxa"/>
              <w:right w:w="149" w:type="dxa"/>
            </w:tcMar>
            <w:hideMark/>
          </w:tcPr>
          <w:p w:rsidR="001B0B7A" w:rsidRPr="001B0B7A" w:rsidRDefault="001B0B7A" w:rsidP="001B0B7A"/>
        </w:tc>
        <w:tc>
          <w:tcPr>
            <w:tcW w:w="2033" w:type="dxa"/>
            <w:tcBorders>
              <w:top w:val="single" w:sz="6" w:space="0" w:color="000000"/>
              <w:left w:val="nil"/>
              <w:bottom w:val="nil"/>
              <w:right w:val="nil"/>
            </w:tcBorders>
            <w:tcMar>
              <w:top w:w="0" w:type="dxa"/>
              <w:left w:w="149" w:type="dxa"/>
              <w:bottom w:w="0" w:type="dxa"/>
              <w:right w:w="149" w:type="dxa"/>
            </w:tcMar>
            <w:hideMark/>
          </w:tcPr>
          <w:p w:rsidR="001B0B7A" w:rsidRPr="001B0B7A" w:rsidRDefault="001B0B7A" w:rsidP="001B0B7A">
            <w:r w:rsidRPr="001B0B7A">
              <w:t>ОКС 31.060.01</w:t>
            </w:r>
          </w:p>
        </w:tc>
      </w:tr>
    </w:tbl>
    <w:p w:rsidR="00CF2EEE" w:rsidRDefault="00DE43F6"/>
    <w:sectPr w:rsidR="00CF2E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B7A"/>
    <w:rsid w:val="001B0B7A"/>
    <w:rsid w:val="00DE43F6"/>
    <w:rsid w:val="00DF302F"/>
    <w:rsid w:val="00DF7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CC599"/>
  <w15:chartTrackingRefBased/>
  <w15:docId w15:val="{487FFB2C-294E-4122-8A1B-1CFC1017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0B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58629">
      <w:bodyDiv w:val="1"/>
      <w:marLeft w:val="0"/>
      <w:marRight w:val="0"/>
      <w:marTop w:val="0"/>
      <w:marBottom w:val="0"/>
      <w:divBdr>
        <w:top w:val="none" w:sz="0" w:space="0" w:color="auto"/>
        <w:left w:val="none" w:sz="0" w:space="0" w:color="auto"/>
        <w:bottom w:val="none" w:sz="0" w:space="0" w:color="auto"/>
        <w:right w:val="none" w:sz="0" w:space="0" w:color="auto"/>
      </w:divBdr>
      <w:divsChild>
        <w:div w:id="45951946">
          <w:marLeft w:val="0"/>
          <w:marRight w:val="0"/>
          <w:marTop w:val="0"/>
          <w:marBottom w:val="0"/>
          <w:divBdr>
            <w:top w:val="none" w:sz="0" w:space="0" w:color="auto"/>
            <w:left w:val="none" w:sz="0" w:space="0" w:color="auto"/>
            <w:bottom w:val="none" w:sz="0" w:space="0" w:color="auto"/>
            <w:right w:val="none" w:sz="0" w:space="0" w:color="auto"/>
          </w:divBdr>
          <w:divsChild>
            <w:div w:id="780614811">
              <w:marLeft w:val="0"/>
              <w:marRight w:val="0"/>
              <w:marTop w:val="0"/>
              <w:marBottom w:val="0"/>
              <w:divBdr>
                <w:top w:val="none" w:sz="0" w:space="0" w:color="auto"/>
                <w:left w:val="none" w:sz="0" w:space="0" w:color="auto"/>
                <w:bottom w:val="none" w:sz="0" w:space="0" w:color="auto"/>
                <w:right w:val="none" w:sz="0" w:space="0" w:color="auto"/>
              </w:divBdr>
            </w:div>
            <w:div w:id="1748258955">
              <w:marLeft w:val="0"/>
              <w:marRight w:val="0"/>
              <w:marTop w:val="0"/>
              <w:marBottom w:val="0"/>
              <w:divBdr>
                <w:top w:val="none" w:sz="0" w:space="0" w:color="auto"/>
                <w:left w:val="none" w:sz="0" w:space="0" w:color="auto"/>
                <w:bottom w:val="none" w:sz="0" w:space="0" w:color="auto"/>
                <w:right w:val="none" w:sz="0" w:space="0" w:color="auto"/>
              </w:divBdr>
            </w:div>
            <w:div w:id="1616865576">
              <w:marLeft w:val="0"/>
              <w:marRight w:val="0"/>
              <w:marTop w:val="0"/>
              <w:marBottom w:val="0"/>
              <w:divBdr>
                <w:top w:val="none" w:sz="0" w:space="0" w:color="auto"/>
                <w:left w:val="none" w:sz="0" w:space="0" w:color="auto"/>
                <w:bottom w:val="none" w:sz="0" w:space="0" w:color="auto"/>
                <w:right w:val="none" w:sz="0" w:space="0" w:color="auto"/>
              </w:divBdr>
            </w:div>
            <w:div w:id="202744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5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1200144925" TargetMode="External"/><Relationship Id="rId13" Type="http://schemas.openxmlformats.org/officeDocument/2006/relationships/hyperlink" Target="http://docs.cntd.ru/document/747415655" TargetMode="External"/><Relationship Id="rId3" Type="http://schemas.openxmlformats.org/officeDocument/2006/relationships/webSettings" Target="webSettings.xml"/><Relationship Id="rId7" Type="http://schemas.openxmlformats.org/officeDocument/2006/relationships/hyperlink" Target="http://docs.cntd.ru/document/1200016396" TargetMode="External"/><Relationship Id="rId12" Type="http://schemas.openxmlformats.org/officeDocument/2006/relationships/hyperlink" Target="http://docs.cntd.ru/document/12000033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1200003320" TargetMode="External"/><Relationship Id="rId11" Type="http://schemas.openxmlformats.org/officeDocument/2006/relationships/hyperlink" Target="http://docs.cntd.ru/document/1200016396" TargetMode="External"/><Relationship Id="rId5" Type="http://schemas.openxmlformats.org/officeDocument/2006/relationships/hyperlink" Target="http://docs.cntd.ru/document/420284277" TargetMode="Externa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hyperlink" Target="http://docs.cntd.ru/document/456096569" TargetMode="External"/><Relationship Id="rId9" Type="http://schemas.openxmlformats.org/officeDocument/2006/relationships/hyperlink" Target="http://docs.cntd.ru/document/120014492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1866</Words>
  <Characters>10637</Characters>
  <Application>Microsoft Office Word</Application>
  <DocSecurity>0</DocSecurity>
  <Lines>88</Lines>
  <Paragraphs>24</Paragraphs>
  <ScaleCrop>false</ScaleCrop>
  <Company/>
  <LinksUpToDate>false</LinksUpToDate>
  <CharactersWithSpaces>12479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saljeri 92</cp:lastModifiedBy>
  <cp:revision>2</cp:revision>
  <dcterms:created xsi:type="dcterms:W3CDTF">2019-04-01T14:09:00Z</dcterms:created>
  <dcterms:modified xsi:type="dcterms:W3CDTF">2019-11-21T03:47:00Z</dcterms:modified>
</cp:coreProperties>
</file>